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E58C8" w14:textId="77777777" w:rsidR="003C79E6" w:rsidRPr="0006477D" w:rsidRDefault="003C79E6" w:rsidP="003C79E6">
      <w:pPr>
        <w:pStyle w:val="Titel"/>
        <w:rPr>
          <w:rFonts w:ascii="Avenir Next LT Pro" w:eastAsiaTheme="minorHAnsi" w:hAnsi="Avenir Next LT Pro" w:cstheme="majorHAnsi"/>
        </w:rPr>
      </w:pPr>
      <w:r w:rsidRPr="0006477D">
        <w:rPr>
          <w:rFonts w:ascii="Avenir Next LT Pro" w:eastAsiaTheme="minorHAnsi" w:hAnsi="Avenir Next LT Pro" w:cstheme="majorHAnsi"/>
        </w:rPr>
        <w:t>Læsevejledning til ibrugtagningsdashboardet</w:t>
      </w:r>
    </w:p>
    <w:p w14:paraId="4BD0C3FA" w14:textId="77777777" w:rsidR="003C79E6" w:rsidRPr="0006477D" w:rsidRDefault="003C79E6" w:rsidP="003C79E6">
      <w:pPr>
        <w:pStyle w:val="Overskrift"/>
        <w:rPr>
          <w:rFonts w:ascii="Avenir Next LT Pro" w:eastAsiaTheme="minorHAnsi" w:hAnsi="Avenir Next LT Pro" w:cstheme="minorBidi"/>
          <w:color w:val="auto"/>
          <w:sz w:val="22"/>
          <w:szCs w:val="22"/>
          <w:lang w:eastAsia="en-US"/>
        </w:rPr>
      </w:pPr>
      <w:r w:rsidRPr="0006477D">
        <w:rPr>
          <w:rFonts w:ascii="Avenir Next LT Pro" w:eastAsiaTheme="minorHAnsi" w:hAnsi="Avenir Next LT Pro" w:cstheme="minorBidi"/>
          <w:color w:val="auto"/>
          <w:sz w:val="22"/>
          <w:szCs w:val="22"/>
          <w:lang w:eastAsia="en-US"/>
        </w:rPr>
        <w:t xml:space="preserve">Velkommen til læsevejledningen til ibrugtagningsdashboardet. </w:t>
      </w:r>
    </w:p>
    <w:p w14:paraId="22FB2710" w14:textId="77777777" w:rsidR="003C79E6" w:rsidRDefault="003C79E6" w:rsidP="003C79E6">
      <w:pPr>
        <w:pStyle w:val="Overskrift"/>
        <w:rPr>
          <w:rFonts w:ascii="Avenir Next LT Pro" w:eastAsiaTheme="minorHAnsi" w:hAnsi="Avenir Next LT Pro" w:cstheme="minorBidi"/>
          <w:color w:val="auto"/>
          <w:sz w:val="22"/>
          <w:szCs w:val="22"/>
          <w:lang w:eastAsia="en-US"/>
        </w:rPr>
      </w:pPr>
      <w:r w:rsidRPr="0006477D">
        <w:rPr>
          <w:rFonts w:ascii="Avenir Next LT Pro" w:eastAsiaTheme="minorHAnsi" w:hAnsi="Avenir Next LT Pro" w:cstheme="minorBidi"/>
          <w:color w:val="auto"/>
          <w:sz w:val="22"/>
          <w:szCs w:val="22"/>
          <w:lang w:eastAsia="en-US"/>
        </w:rPr>
        <w:t xml:space="preserve">Her kan du få viden om, hvad de forskellige visninger i ibrugtagningsdashboardet indeholder, og hvad de datamæssigt baserer sig på. I afsnit 1 får du et hurtigt overblik over alle visningerne. Har du brug for yderligere informationer om disse, kan du springe til afsnit 2, som gennemgår visningerne mere dybdegående. I det sidste afsnit kan du se, hvordan vi definerer unikke brugere og søgninger i ibrugtagningsdashboardet. Du finder indholdsfortegnelsen nedenfor: </w:t>
      </w:r>
    </w:p>
    <w:p w14:paraId="1816511B" w14:textId="77777777" w:rsidR="003C79E6" w:rsidRDefault="003C79E6" w:rsidP="003C79E6"/>
    <w:p w14:paraId="2B322671" w14:textId="77777777" w:rsidR="003C79E6" w:rsidRDefault="003C79E6" w:rsidP="003C79E6"/>
    <w:p w14:paraId="3DF98847" w14:textId="77777777" w:rsidR="003C79E6" w:rsidRDefault="003C79E6" w:rsidP="003C79E6"/>
    <w:p w14:paraId="28EDF3B8" w14:textId="77777777" w:rsidR="003C79E6" w:rsidRDefault="003C79E6" w:rsidP="003C79E6"/>
    <w:p w14:paraId="4BABB136" w14:textId="77777777" w:rsidR="003C79E6" w:rsidRPr="0006477D" w:rsidRDefault="003C79E6" w:rsidP="003C79E6"/>
    <w:p w14:paraId="14BA3684" w14:textId="77777777" w:rsidR="003C79E6" w:rsidRPr="00B26CAB" w:rsidRDefault="003C79E6" w:rsidP="003C79E6"/>
    <w:sdt>
      <w:sdtPr>
        <w:rPr>
          <w:rFonts w:asciiTheme="minorHAnsi" w:eastAsiaTheme="minorHAnsi" w:hAnsiTheme="minorHAnsi" w:cstheme="minorBidi"/>
          <w:color w:val="auto"/>
          <w:sz w:val="22"/>
          <w:szCs w:val="22"/>
          <w:lang w:eastAsia="en-US"/>
        </w:rPr>
        <w:id w:val="-418405360"/>
        <w:docPartObj>
          <w:docPartGallery w:val="Table of Contents"/>
          <w:docPartUnique/>
        </w:docPartObj>
      </w:sdtPr>
      <w:sdtEndPr>
        <w:rPr>
          <w:b/>
          <w:bCs/>
        </w:rPr>
      </w:sdtEndPr>
      <w:sdtContent>
        <w:p w14:paraId="46CA2DE2" w14:textId="77777777" w:rsidR="003C79E6" w:rsidRPr="0006477D" w:rsidRDefault="003C79E6" w:rsidP="003C79E6">
          <w:pPr>
            <w:pStyle w:val="Overskrift"/>
            <w:rPr>
              <w:rFonts w:asciiTheme="minorHAnsi" w:eastAsiaTheme="minorHAnsi" w:hAnsiTheme="minorHAnsi" w:cstheme="minorBidi"/>
              <w:color w:val="auto"/>
              <w:sz w:val="22"/>
              <w:szCs w:val="22"/>
              <w:lang w:eastAsia="en-US"/>
            </w:rPr>
          </w:pPr>
          <w:r w:rsidRPr="0006477D">
            <w:rPr>
              <w:rFonts w:ascii="Avenir Next LT Pro" w:hAnsi="Avenir Next LT Pro"/>
              <w:color w:val="auto"/>
            </w:rPr>
            <w:t>Indholdsfortegnelse</w:t>
          </w:r>
        </w:p>
        <w:p w14:paraId="554F1F53" w14:textId="77777777" w:rsidR="003C79E6" w:rsidRPr="00D107FE" w:rsidRDefault="003C79E6" w:rsidP="003C79E6">
          <w:pPr>
            <w:rPr>
              <w:lang w:eastAsia="da-DK"/>
            </w:rPr>
          </w:pPr>
        </w:p>
        <w:p w14:paraId="5771A664" w14:textId="77777777" w:rsidR="003C79E6" w:rsidRDefault="003C79E6" w:rsidP="003C79E6">
          <w:pPr>
            <w:pStyle w:val="Indholdsfortegnelse1"/>
            <w:tabs>
              <w:tab w:val="left" w:pos="440"/>
              <w:tab w:val="right" w:leader="dot" w:pos="9628"/>
            </w:tabs>
            <w:rPr>
              <w:rFonts w:eastAsiaTheme="minorEastAsia"/>
              <w:noProof/>
              <w:lang w:eastAsia="da-DK"/>
            </w:rPr>
          </w:pPr>
          <w:r w:rsidRPr="00D107FE">
            <w:rPr>
              <w:rFonts w:ascii="Avenir Next LT Pro" w:hAnsi="Avenir Next LT Pro"/>
            </w:rPr>
            <w:fldChar w:fldCharType="begin"/>
          </w:r>
          <w:r w:rsidRPr="00D107FE">
            <w:rPr>
              <w:rFonts w:ascii="Avenir Next LT Pro" w:hAnsi="Avenir Next LT Pro"/>
            </w:rPr>
            <w:instrText xml:space="preserve"> TOC \o "1-3" \h \z \u </w:instrText>
          </w:r>
          <w:r w:rsidRPr="00D107FE">
            <w:rPr>
              <w:rFonts w:ascii="Avenir Next LT Pro" w:hAnsi="Avenir Next LT Pro"/>
            </w:rPr>
            <w:fldChar w:fldCharType="separate"/>
          </w:r>
          <w:hyperlink w:anchor="_Toc36044158" w:history="1">
            <w:r w:rsidRPr="00B358D3">
              <w:rPr>
                <w:rStyle w:val="Hyperlink"/>
                <w:rFonts w:ascii="Avenir Next LT Pro" w:hAnsi="Avenir Next LT Pro"/>
                <w:bCs/>
                <w:noProof/>
              </w:rPr>
              <w:t>1.</w:t>
            </w:r>
            <w:r>
              <w:rPr>
                <w:rFonts w:eastAsiaTheme="minorEastAsia"/>
                <w:noProof/>
                <w:lang w:eastAsia="da-DK"/>
              </w:rPr>
              <w:tab/>
            </w:r>
            <w:r w:rsidRPr="00B358D3">
              <w:rPr>
                <w:rStyle w:val="Hyperlink"/>
                <w:rFonts w:ascii="Avenir Next LT Pro" w:hAnsi="Avenir Next LT Pro"/>
                <w:bCs/>
                <w:noProof/>
              </w:rPr>
              <w:t>HURTIGT OVERBLIK</w:t>
            </w:r>
            <w:r>
              <w:rPr>
                <w:noProof/>
                <w:webHidden/>
              </w:rPr>
              <w:tab/>
            </w:r>
            <w:r>
              <w:rPr>
                <w:noProof/>
                <w:webHidden/>
              </w:rPr>
              <w:fldChar w:fldCharType="begin"/>
            </w:r>
            <w:r>
              <w:rPr>
                <w:noProof/>
                <w:webHidden/>
              </w:rPr>
              <w:instrText xml:space="preserve"> PAGEREF _Toc36044158 \h </w:instrText>
            </w:r>
            <w:r>
              <w:rPr>
                <w:noProof/>
                <w:webHidden/>
              </w:rPr>
            </w:r>
            <w:r>
              <w:rPr>
                <w:noProof/>
                <w:webHidden/>
              </w:rPr>
              <w:fldChar w:fldCharType="separate"/>
            </w:r>
            <w:r>
              <w:rPr>
                <w:noProof/>
                <w:webHidden/>
              </w:rPr>
              <w:t>2</w:t>
            </w:r>
            <w:r>
              <w:rPr>
                <w:noProof/>
                <w:webHidden/>
              </w:rPr>
              <w:fldChar w:fldCharType="end"/>
            </w:r>
          </w:hyperlink>
        </w:p>
        <w:p w14:paraId="3E09321B" w14:textId="77777777" w:rsidR="003C79E6" w:rsidRDefault="00787CAD" w:rsidP="003C79E6">
          <w:pPr>
            <w:pStyle w:val="Indholdsfortegnelse1"/>
            <w:tabs>
              <w:tab w:val="left" w:pos="440"/>
              <w:tab w:val="right" w:leader="dot" w:pos="9628"/>
            </w:tabs>
            <w:rPr>
              <w:rFonts w:eastAsiaTheme="minorEastAsia"/>
              <w:noProof/>
              <w:lang w:eastAsia="da-DK"/>
            </w:rPr>
          </w:pPr>
          <w:hyperlink w:anchor="_Toc36044159" w:history="1">
            <w:r w:rsidR="003C79E6" w:rsidRPr="00B358D3">
              <w:rPr>
                <w:rStyle w:val="Hyperlink"/>
                <w:rFonts w:ascii="Avenir Next LT Pro" w:hAnsi="Avenir Next LT Pro"/>
                <w:noProof/>
              </w:rPr>
              <w:t>2.</w:t>
            </w:r>
            <w:r w:rsidR="003C79E6">
              <w:rPr>
                <w:rFonts w:eastAsiaTheme="minorEastAsia"/>
                <w:noProof/>
                <w:lang w:eastAsia="da-DK"/>
              </w:rPr>
              <w:tab/>
            </w:r>
            <w:r w:rsidR="003C79E6" w:rsidRPr="00B358D3">
              <w:rPr>
                <w:rStyle w:val="Hyperlink"/>
                <w:rFonts w:ascii="Avenir Next LT Pro" w:hAnsi="Avenir Next LT Pro"/>
                <w:noProof/>
              </w:rPr>
              <w:t>FORKLARING AF ILLUSTRATIONER</w:t>
            </w:r>
            <w:r w:rsidR="003C79E6">
              <w:rPr>
                <w:noProof/>
                <w:webHidden/>
              </w:rPr>
              <w:tab/>
            </w:r>
            <w:r w:rsidR="003C79E6">
              <w:rPr>
                <w:noProof/>
                <w:webHidden/>
              </w:rPr>
              <w:fldChar w:fldCharType="begin"/>
            </w:r>
            <w:r w:rsidR="003C79E6">
              <w:rPr>
                <w:noProof/>
                <w:webHidden/>
              </w:rPr>
              <w:instrText xml:space="preserve"> PAGEREF _Toc36044159 \h </w:instrText>
            </w:r>
            <w:r w:rsidR="003C79E6">
              <w:rPr>
                <w:noProof/>
                <w:webHidden/>
              </w:rPr>
            </w:r>
            <w:r w:rsidR="003C79E6">
              <w:rPr>
                <w:noProof/>
                <w:webHidden/>
              </w:rPr>
              <w:fldChar w:fldCharType="separate"/>
            </w:r>
            <w:r w:rsidR="003C79E6">
              <w:rPr>
                <w:noProof/>
                <w:webHidden/>
              </w:rPr>
              <w:t>3</w:t>
            </w:r>
            <w:r w:rsidR="003C79E6">
              <w:rPr>
                <w:noProof/>
                <w:webHidden/>
              </w:rPr>
              <w:fldChar w:fldCharType="end"/>
            </w:r>
          </w:hyperlink>
        </w:p>
        <w:p w14:paraId="01D3FF3E" w14:textId="77777777" w:rsidR="003C79E6" w:rsidRDefault="00787CAD" w:rsidP="003C79E6">
          <w:pPr>
            <w:pStyle w:val="Indholdsfortegnelse1"/>
            <w:tabs>
              <w:tab w:val="left" w:pos="440"/>
              <w:tab w:val="right" w:leader="dot" w:pos="9628"/>
            </w:tabs>
            <w:rPr>
              <w:rFonts w:eastAsiaTheme="minorEastAsia"/>
              <w:noProof/>
              <w:lang w:eastAsia="da-DK"/>
            </w:rPr>
          </w:pPr>
          <w:hyperlink w:anchor="_Toc36044160" w:history="1">
            <w:r w:rsidR="003C79E6" w:rsidRPr="00B358D3">
              <w:rPr>
                <w:rStyle w:val="Hyperlink"/>
                <w:rFonts w:ascii="Avenir Next LT Pro" w:hAnsi="Avenir Next LT Pro"/>
                <w:bCs/>
                <w:noProof/>
              </w:rPr>
              <w:t>3.</w:t>
            </w:r>
            <w:r w:rsidR="003C79E6">
              <w:rPr>
                <w:rFonts w:eastAsiaTheme="minorEastAsia"/>
                <w:noProof/>
                <w:lang w:eastAsia="da-DK"/>
              </w:rPr>
              <w:tab/>
            </w:r>
            <w:r w:rsidR="003C79E6" w:rsidRPr="00B358D3">
              <w:rPr>
                <w:rStyle w:val="Hyperlink"/>
                <w:rFonts w:ascii="Avenir Next LT Pro" w:hAnsi="Avenir Next LT Pro"/>
                <w:bCs/>
                <w:noProof/>
              </w:rPr>
              <w:t>VIGTIGE DEFINITIONER</w:t>
            </w:r>
            <w:r w:rsidR="003C79E6">
              <w:rPr>
                <w:noProof/>
                <w:webHidden/>
              </w:rPr>
              <w:tab/>
            </w:r>
            <w:r w:rsidR="003C79E6">
              <w:rPr>
                <w:noProof/>
                <w:webHidden/>
              </w:rPr>
              <w:fldChar w:fldCharType="begin"/>
            </w:r>
            <w:r w:rsidR="003C79E6">
              <w:rPr>
                <w:noProof/>
                <w:webHidden/>
              </w:rPr>
              <w:instrText xml:space="preserve"> PAGEREF _Toc36044160 \h </w:instrText>
            </w:r>
            <w:r w:rsidR="003C79E6">
              <w:rPr>
                <w:noProof/>
                <w:webHidden/>
              </w:rPr>
            </w:r>
            <w:r w:rsidR="003C79E6">
              <w:rPr>
                <w:noProof/>
                <w:webHidden/>
              </w:rPr>
              <w:fldChar w:fldCharType="separate"/>
            </w:r>
            <w:r w:rsidR="003C79E6">
              <w:rPr>
                <w:noProof/>
                <w:webHidden/>
              </w:rPr>
              <w:t>6</w:t>
            </w:r>
            <w:r w:rsidR="003C79E6">
              <w:rPr>
                <w:noProof/>
                <w:webHidden/>
              </w:rPr>
              <w:fldChar w:fldCharType="end"/>
            </w:r>
          </w:hyperlink>
        </w:p>
        <w:p w14:paraId="3CF3A14D" w14:textId="77777777" w:rsidR="003C79E6" w:rsidRPr="00D107FE" w:rsidRDefault="003C79E6" w:rsidP="003C79E6">
          <w:r w:rsidRPr="00D107FE">
            <w:rPr>
              <w:rFonts w:ascii="Avenir Next LT Pro" w:hAnsi="Avenir Next LT Pro"/>
              <w:bCs/>
            </w:rPr>
            <w:fldChar w:fldCharType="end"/>
          </w:r>
        </w:p>
      </w:sdtContent>
    </w:sdt>
    <w:p w14:paraId="697FCE28" w14:textId="77777777" w:rsidR="003C79E6" w:rsidRPr="00D107FE" w:rsidRDefault="003C79E6" w:rsidP="003C79E6">
      <w:pPr>
        <w:jc w:val="center"/>
        <w:rPr>
          <w:rFonts w:ascii="Avenir Next LT Pro" w:hAnsi="Avenir Next LT Pro"/>
          <w:b/>
          <w:sz w:val="28"/>
        </w:rPr>
      </w:pPr>
    </w:p>
    <w:p w14:paraId="6714B470" w14:textId="77777777" w:rsidR="003C79E6" w:rsidRPr="00D107FE" w:rsidRDefault="003C79E6" w:rsidP="003C79E6">
      <w:pPr>
        <w:jc w:val="center"/>
        <w:rPr>
          <w:rFonts w:ascii="Avenir Next LT Pro" w:hAnsi="Avenir Next LT Pro"/>
          <w:b/>
          <w:sz w:val="28"/>
        </w:rPr>
      </w:pPr>
    </w:p>
    <w:p w14:paraId="205B19B6" w14:textId="77777777" w:rsidR="003C79E6" w:rsidRPr="00D107FE" w:rsidRDefault="003C79E6" w:rsidP="003C79E6">
      <w:pPr>
        <w:jc w:val="center"/>
        <w:rPr>
          <w:rFonts w:ascii="Avenir Next LT Pro" w:hAnsi="Avenir Next LT Pro"/>
          <w:b/>
          <w:sz w:val="28"/>
        </w:rPr>
      </w:pPr>
    </w:p>
    <w:p w14:paraId="61F6199B" w14:textId="77777777" w:rsidR="003C79E6" w:rsidRPr="00D107FE" w:rsidRDefault="003C79E6" w:rsidP="003C79E6">
      <w:pPr>
        <w:jc w:val="center"/>
        <w:rPr>
          <w:rFonts w:ascii="Avenir Next LT Pro" w:hAnsi="Avenir Next LT Pro"/>
          <w:b/>
          <w:sz w:val="28"/>
        </w:rPr>
      </w:pPr>
    </w:p>
    <w:p w14:paraId="39413BE1" w14:textId="77777777" w:rsidR="003C79E6" w:rsidRPr="00D107FE" w:rsidRDefault="003C79E6" w:rsidP="003C79E6">
      <w:pPr>
        <w:jc w:val="center"/>
        <w:rPr>
          <w:rFonts w:ascii="Avenir Next LT Pro" w:hAnsi="Avenir Next LT Pro"/>
          <w:b/>
          <w:sz w:val="28"/>
        </w:rPr>
      </w:pPr>
    </w:p>
    <w:p w14:paraId="16A30826" w14:textId="77777777" w:rsidR="003C79E6" w:rsidRPr="00D107FE" w:rsidRDefault="003C79E6" w:rsidP="003C79E6">
      <w:pPr>
        <w:rPr>
          <w:rFonts w:ascii="Avenir Next LT Pro" w:hAnsi="Avenir Next LT Pro"/>
          <w:b/>
          <w:sz w:val="28"/>
        </w:rPr>
      </w:pPr>
      <w:r w:rsidRPr="00D107FE">
        <w:rPr>
          <w:rFonts w:ascii="Avenir Next LT Pro" w:hAnsi="Avenir Next LT Pro"/>
          <w:b/>
          <w:sz w:val="28"/>
        </w:rPr>
        <w:br w:type="page"/>
      </w:r>
    </w:p>
    <w:p w14:paraId="077C5261" w14:textId="77777777" w:rsidR="003C79E6" w:rsidRPr="00D107FE" w:rsidRDefault="003C79E6" w:rsidP="003C79E6">
      <w:pPr>
        <w:pStyle w:val="Overskrift1"/>
        <w:numPr>
          <w:ilvl w:val="0"/>
          <w:numId w:val="4"/>
        </w:numPr>
        <w:rPr>
          <w:rFonts w:ascii="Avenir Next LT Pro" w:hAnsi="Avenir Next LT Pro"/>
          <w:bCs/>
          <w:color w:val="000000" w:themeColor="text1"/>
          <w:sz w:val="24"/>
          <w:szCs w:val="24"/>
        </w:rPr>
      </w:pPr>
      <w:bookmarkStart w:id="0" w:name="_Toc36044158"/>
      <w:r w:rsidRPr="00D107FE">
        <w:rPr>
          <w:rFonts w:ascii="Avenir Next LT Pro" w:hAnsi="Avenir Next LT Pro"/>
          <w:bCs/>
          <w:color w:val="000000" w:themeColor="text1"/>
          <w:sz w:val="24"/>
          <w:szCs w:val="24"/>
        </w:rPr>
        <w:lastRenderedPageBreak/>
        <w:t>HURTIGT OVERBLIK</w:t>
      </w:r>
      <w:bookmarkEnd w:id="0"/>
      <w:r w:rsidRPr="00D107FE">
        <w:rPr>
          <w:rFonts w:ascii="Avenir Next LT Pro" w:hAnsi="Avenir Next LT Pro"/>
          <w:bCs/>
          <w:color w:val="000000" w:themeColor="text1"/>
          <w:sz w:val="24"/>
          <w:szCs w:val="24"/>
        </w:rPr>
        <w:t xml:space="preserve"> </w:t>
      </w:r>
    </w:p>
    <w:p w14:paraId="47710C09" w14:textId="77777777" w:rsidR="003C79E6" w:rsidRPr="00D107FE" w:rsidRDefault="003C79E6" w:rsidP="003C79E6"/>
    <w:p w14:paraId="56E782F8" w14:textId="5A89D01C" w:rsidR="003C79E6" w:rsidRPr="0006477D" w:rsidRDefault="003C79E6" w:rsidP="003C79E6">
      <w:pPr>
        <w:rPr>
          <w:rFonts w:ascii="Avenir Next LT Pro" w:hAnsi="Avenir Next LT Pro"/>
        </w:rPr>
      </w:pPr>
      <w:r w:rsidRPr="0006477D">
        <w:rPr>
          <w:rFonts w:ascii="Avenir Next LT Pro" w:hAnsi="Avenir Next LT Pro"/>
        </w:rPr>
        <w:t xml:space="preserve">Nedenfor kan du skabe dig et hurtigt overblik over det ibrugtagningsdashboard med en kort forklaring til den enkelte visning. </w:t>
      </w:r>
    </w:p>
    <w:p w14:paraId="0A984BCC" w14:textId="77777777" w:rsidR="003C79E6" w:rsidRPr="00D107FE" w:rsidRDefault="003C79E6" w:rsidP="003C79E6"/>
    <w:p w14:paraId="0FA09393" w14:textId="2262CF0B" w:rsidR="003C79E6" w:rsidRDefault="00787CAD" w:rsidP="003C79E6">
      <w:pPr>
        <w:jc w:val="center"/>
        <w:rPr>
          <w:rFonts w:ascii="Avenir Next LT Pro" w:hAnsi="Avenir Next LT Pro"/>
        </w:rPr>
      </w:pPr>
      <w:r>
        <w:rPr>
          <w:noProof/>
        </w:rPr>
        <w:drawing>
          <wp:inline distT="0" distB="0" distL="0" distR="0" wp14:anchorId="43AD8BDF" wp14:editId="5B6B5F07">
            <wp:extent cx="6120130" cy="3441065"/>
            <wp:effectExtent l="0" t="0" r="0" b="698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441065"/>
                    </a:xfrm>
                    <a:prstGeom prst="rect">
                      <a:avLst/>
                    </a:prstGeom>
                  </pic:spPr>
                </pic:pic>
              </a:graphicData>
            </a:graphic>
          </wp:inline>
        </w:drawing>
      </w:r>
    </w:p>
    <w:p w14:paraId="1E4A264D" w14:textId="77777777" w:rsidR="003C79E6" w:rsidRDefault="003C79E6" w:rsidP="003C79E6">
      <w:pPr>
        <w:rPr>
          <w:rFonts w:ascii="Avenir Next LT Pro" w:hAnsi="Avenir Next LT Pro"/>
        </w:rPr>
      </w:pPr>
    </w:p>
    <w:p w14:paraId="1DAC1EC8" w14:textId="77777777" w:rsidR="003C79E6" w:rsidRDefault="003C79E6" w:rsidP="003C79E6">
      <w:pPr>
        <w:rPr>
          <w:rFonts w:ascii="Avenir Next LT Pro" w:hAnsi="Avenir Next LT Pro"/>
        </w:rPr>
      </w:pPr>
    </w:p>
    <w:p w14:paraId="6F25AB15" w14:textId="77777777" w:rsidR="003C79E6" w:rsidRPr="00D107FE" w:rsidRDefault="003C79E6" w:rsidP="003C79E6">
      <w:pPr>
        <w:rPr>
          <w:rFonts w:ascii="Avenir Next LT Pro" w:hAnsi="Avenir Next LT Pro"/>
        </w:rPr>
      </w:pPr>
    </w:p>
    <w:tbl>
      <w:tblPr>
        <w:tblStyle w:val="Almindeligtabel3"/>
        <w:tblpPr w:leftFromText="141" w:rightFromText="141" w:vertAnchor="text" w:horzAnchor="margin" w:tblpY="-124"/>
        <w:tblW w:w="9453" w:type="dxa"/>
        <w:tblLayout w:type="fixed"/>
        <w:tblLook w:val="04A0" w:firstRow="1" w:lastRow="0" w:firstColumn="1" w:lastColumn="0" w:noHBand="0" w:noVBand="1"/>
      </w:tblPr>
      <w:tblGrid>
        <w:gridCol w:w="3969"/>
        <w:gridCol w:w="2694"/>
        <w:gridCol w:w="2790"/>
      </w:tblGrid>
      <w:tr w:rsidR="003C79E6" w:rsidRPr="00D107FE" w14:paraId="0E8ADA60" w14:textId="77777777" w:rsidTr="002D0BE6">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9453" w:type="dxa"/>
            <w:gridSpan w:val="3"/>
            <w:tcBorders>
              <w:bottom w:val="single" w:sz="2" w:space="0" w:color="7F7F7F" w:themeColor="text1" w:themeTint="80"/>
            </w:tcBorders>
          </w:tcPr>
          <w:p w14:paraId="132128F6" w14:textId="77777777" w:rsidR="003C79E6" w:rsidRPr="00722D1D" w:rsidRDefault="003C79E6" w:rsidP="002D0BE6">
            <w:pPr>
              <w:pStyle w:val="Overskrift1"/>
              <w:numPr>
                <w:ilvl w:val="0"/>
                <w:numId w:val="4"/>
              </w:numPr>
              <w:outlineLvl w:val="0"/>
              <w:rPr>
                <w:rFonts w:ascii="Avenir Next LT Pro" w:hAnsi="Avenir Next LT Pro"/>
                <w:b w:val="0"/>
                <w:bCs w:val="0"/>
                <w:color w:val="000000" w:themeColor="text1"/>
                <w:sz w:val="24"/>
                <w:szCs w:val="24"/>
              </w:rPr>
            </w:pPr>
            <w:bookmarkStart w:id="1" w:name="_Toc36044159"/>
            <w:r w:rsidRPr="00D107FE">
              <w:rPr>
                <w:rFonts w:ascii="Avenir Next LT Pro" w:hAnsi="Avenir Next LT Pro"/>
                <w:b w:val="0"/>
                <w:bCs w:val="0"/>
                <w:color w:val="000000" w:themeColor="text1"/>
                <w:sz w:val="24"/>
                <w:szCs w:val="24"/>
              </w:rPr>
              <w:lastRenderedPageBreak/>
              <w:t>FORKLARING AF ILLUSTRATIONER</w:t>
            </w:r>
            <w:bookmarkEnd w:id="1"/>
          </w:p>
          <w:p w14:paraId="7A2D213B" w14:textId="77777777" w:rsidR="003C79E6" w:rsidRDefault="003C79E6" w:rsidP="002D0BE6">
            <w:pPr>
              <w:rPr>
                <w:b w:val="0"/>
                <w:bCs w:val="0"/>
              </w:rPr>
            </w:pPr>
          </w:p>
          <w:p w14:paraId="3060D9A8" w14:textId="77777777" w:rsidR="003C79E6" w:rsidRPr="00510779" w:rsidRDefault="003C79E6" w:rsidP="002D0BE6">
            <w:pPr>
              <w:rPr>
                <w:rFonts w:ascii="Avenir Next LT Pro" w:hAnsi="Avenir Next LT Pro"/>
              </w:rPr>
            </w:pPr>
            <w:r w:rsidRPr="00510779">
              <w:rPr>
                <w:rFonts w:ascii="Avenir Next LT Pro" w:hAnsi="Avenir Next LT Pro"/>
                <w:b w:val="0"/>
                <w:bCs w:val="0"/>
                <w:caps w:val="0"/>
              </w:rPr>
              <w:t>I nedenstående tabel finder du en uddybende forklaring til de enkelte visninger i ibrugtagninsdashboardet ift. indholdet og da</w:t>
            </w:r>
            <w:bookmarkStart w:id="2" w:name="_GoBack"/>
            <w:bookmarkEnd w:id="2"/>
            <w:r w:rsidRPr="00510779">
              <w:rPr>
                <w:rFonts w:ascii="Avenir Next LT Pro" w:hAnsi="Avenir Next LT Pro"/>
                <w:b w:val="0"/>
                <w:bCs w:val="0"/>
                <w:caps w:val="0"/>
              </w:rPr>
              <w:t>tagrundlaget.</w:t>
            </w:r>
            <w:r w:rsidRPr="00510779">
              <w:rPr>
                <w:rFonts w:ascii="Avenir Next LT Pro" w:hAnsi="Avenir Next LT Pro"/>
              </w:rPr>
              <w:br/>
            </w:r>
          </w:p>
        </w:tc>
      </w:tr>
      <w:tr w:rsidR="003C79E6" w:rsidRPr="00D107FE" w14:paraId="2CFA9540" w14:textId="77777777" w:rsidTr="002D0BE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969" w:type="dxa"/>
            <w:tcBorders>
              <w:bottom w:val="single" w:sz="2" w:space="0" w:color="7F7F7F" w:themeColor="text1" w:themeTint="80"/>
            </w:tcBorders>
            <w:vAlign w:val="center"/>
          </w:tcPr>
          <w:p w14:paraId="7FE84E44" w14:textId="77777777" w:rsidR="003C79E6" w:rsidRPr="00D107FE" w:rsidRDefault="003C79E6" w:rsidP="002D0BE6">
            <w:pPr>
              <w:rPr>
                <w:rFonts w:ascii="Avenir Next LT Pro" w:hAnsi="Avenir Next LT Pro"/>
                <w:bCs w:val="0"/>
              </w:rPr>
            </w:pPr>
            <w:r w:rsidRPr="00D107FE">
              <w:rPr>
                <w:rFonts w:ascii="Avenir Next LT Pro" w:hAnsi="Avenir Next LT Pro"/>
                <w:bCs w:val="0"/>
              </w:rPr>
              <w:t>iLLUSTRATION</w:t>
            </w:r>
          </w:p>
        </w:tc>
        <w:tc>
          <w:tcPr>
            <w:tcW w:w="2694" w:type="dxa"/>
            <w:tcBorders>
              <w:bottom w:val="single" w:sz="2" w:space="0" w:color="7F7F7F" w:themeColor="text1" w:themeTint="80"/>
            </w:tcBorders>
            <w:vAlign w:val="center"/>
          </w:tcPr>
          <w:p w14:paraId="0E0F8C27" w14:textId="77777777" w:rsidR="003C79E6" w:rsidRPr="00D107FE"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b/>
              </w:rPr>
            </w:pPr>
            <w:r>
              <w:rPr>
                <w:rFonts w:ascii="Avenir Next LT Pro" w:hAnsi="Avenir Next LT Pro"/>
                <w:b/>
              </w:rPr>
              <w:t>INDHOLD</w:t>
            </w:r>
          </w:p>
        </w:tc>
        <w:tc>
          <w:tcPr>
            <w:tcW w:w="2790" w:type="dxa"/>
            <w:tcBorders>
              <w:bottom w:val="single" w:sz="2" w:space="0" w:color="7F7F7F" w:themeColor="text1" w:themeTint="80"/>
            </w:tcBorders>
            <w:vAlign w:val="center"/>
          </w:tcPr>
          <w:p w14:paraId="05807AFB" w14:textId="77777777" w:rsidR="003C79E6" w:rsidRPr="00D107FE"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b/>
              </w:rPr>
            </w:pPr>
            <w:r w:rsidRPr="00D107FE">
              <w:rPr>
                <w:rFonts w:ascii="Avenir Next LT Pro" w:hAnsi="Avenir Next LT Pro"/>
                <w:b/>
              </w:rPr>
              <w:t>DATA GRUNDLAG</w:t>
            </w:r>
          </w:p>
        </w:tc>
      </w:tr>
      <w:tr w:rsidR="003C79E6" w:rsidRPr="00D107FE" w14:paraId="7F672018" w14:textId="77777777" w:rsidTr="002D0BE6">
        <w:tc>
          <w:tcPr>
            <w:cnfStyle w:val="001000000000" w:firstRow="0" w:lastRow="0" w:firstColumn="1" w:lastColumn="0" w:oddVBand="0" w:evenVBand="0" w:oddHBand="0" w:evenHBand="0" w:firstRowFirstColumn="0" w:firstRowLastColumn="0" w:lastRowFirstColumn="0" w:lastRowLastColumn="0"/>
            <w:tcW w:w="3969" w:type="dxa"/>
            <w:tcBorders>
              <w:top w:val="single" w:sz="2" w:space="0" w:color="7F7F7F" w:themeColor="text1" w:themeTint="80"/>
              <w:right w:val="single" w:sz="2" w:space="0" w:color="7F7F7F" w:themeColor="text1" w:themeTint="80"/>
            </w:tcBorders>
          </w:tcPr>
          <w:p w14:paraId="243C7638" w14:textId="77777777" w:rsidR="003C79E6" w:rsidRPr="00D107FE" w:rsidRDefault="003C79E6" w:rsidP="002D0BE6">
            <w:pPr>
              <w:rPr>
                <w:rFonts w:ascii="Avenir Next LT Pro" w:hAnsi="Avenir Next LT Pro"/>
                <w:b w:val="0"/>
              </w:rPr>
            </w:pPr>
          </w:p>
          <w:p w14:paraId="3E8FFE23" w14:textId="77777777" w:rsidR="003C79E6" w:rsidRPr="00D107FE" w:rsidRDefault="003C79E6" w:rsidP="002D0BE6">
            <w:pPr>
              <w:jc w:val="center"/>
              <w:rPr>
                <w:rFonts w:ascii="Avenir Next LT Pro" w:hAnsi="Avenir Next LT Pro"/>
                <w:b w:val="0"/>
              </w:rPr>
            </w:pPr>
            <w:r>
              <w:rPr>
                <w:noProof/>
              </w:rPr>
              <w:drawing>
                <wp:inline distT="0" distB="0" distL="0" distR="0" wp14:anchorId="74B6A089" wp14:editId="1D399D69">
                  <wp:extent cx="2209800" cy="847725"/>
                  <wp:effectExtent l="0" t="0" r="0"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09800" cy="847725"/>
                          </a:xfrm>
                          <a:prstGeom prst="rect">
                            <a:avLst/>
                          </a:prstGeom>
                        </pic:spPr>
                      </pic:pic>
                    </a:graphicData>
                  </a:graphic>
                </wp:inline>
              </w:drawing>
            </w:r>
          </w:p>
          <w:p w14:paraId="35155C9B" w14:textId="77777777" w:rsidR="003C79E6" w:rsidRPr="00D107FE" w:rsidRDefault="003C79E6" w:rsidP="002D0BE6">
            <w:pPr>
              <w:spacing w:line="360" w:lineRule="auto"/>
              <w:rPr>
                <w:rFonts w:ascii="Avenir Next LT Pro" w:hAnsi="Avenir Next LT Pro"/>
              </w:rPr>
            </w:pPr>
          </w:p>
        </w:tc>
        <w:tc>
          <w:tcPr>
            <w:tcW w:w="2694" w:type="dxa"/>
            <w:tcBorders>
              <w:top w:val="single" w:sz="2" w:space="0" w:color="7F7F7F" w:themeColor="text1" w:themeTint="80"/>
              <w:left w:val="single" w:sz="2" w:space="0" w:color="7F7F7F" w:themeColor="text1" w:themeTint="80"/>
              <w:right w:val="single" w:sz="2" w:space="0" w:color="7F7F7F" w:themeColor="text1" w:themeTint="80"/>
            </w:tcBorders>
          </w:tcPr>
          <w:p w14:paraId="0F8E82A0" w14:textId="77777777" w:rsidR="003C79E6"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sidRPr="00D107FE">
              <w:rPr>
                <w:rFonts w:ascii="Avenir Next LT Pro" w:hAnsi="Avenir Next LT Pro"/>
              </w:rPr>
              <w:t xml:space="preserve">Illustrerer </w:t>
            </w:r>
            <w:r>
              <w:rPr>
                <w:rFonts w:ascii="Avenir Next LT Pro" w:hAnsi="Avenir Next LT Pro"/>
              </w:rPr>
              <w:t xml:space="preserve">hvordan din kommune rangerer sig ift. øvrige kommuner. Baseret på antallet af unikke brugere for henholdsvis den seneste måned og forrige måned med forbehold for indbyggertal. </w:t>
            </w:r>
          </w:p>
          <w:p w14:paraId="6935DF35" w14:textId="77777777" w:rsidR="003C79E6"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t xml:space="preserve">Rangeringen går fra 1 (højest) til 98 (lavest). </w:t>
            </w:r>
            <w:proofErr w:type="gramStart"/>
            <w:r>
              <w:rPr>
                <w:rFonts w:ascii="Avenir Next LT Pro" w:hAnsi="Avenir Next LT Pro"/>
              </w:rPr>
              <w:t>Såfremt</w:t>
            </w:r>
            <w:proofErr w:type="gramEnd"/>
            <w:r>
              <w:rPr>
                <w:rFonts w:ascii="Avenir Next LT Pro" w:hAnsi="Avenir Next LT Pro"/>
              </w:rPr>
              <w:t xml:space="preserve"> man ikke har haft brugere på SAPA Overblik den seneste måned, vil mange rangere som 0.</w:t>
            </w:r>
          </w:p>
          <w:p w14:paraId="52C0DF1A" w14:textId="77777777" w:rsidR="003C79E6" w:rsidRPr="009605C9"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p>
        </w:tc>
        <w:tc>
          <w:tcPr>
            <w:tcW w:w="2790" w:type="dxa"/>
            <w:tcBorders>
              <w:top w:val="single" w:sz="2" w:space="0" w:color="7F7F7F" w:themeColor="text1" w:themeTint="80"/>
              <w:left w:val="single" w:sz="2" w:space="0" w:color="7F7F7F" w:themeColor="text1" w:themeTint="80"/>
            </w:tcBorders>
          </w:tcPr>
          <w:p w14:paraId="4C3BC308" w14:textId="77777777" w:rsidR="003C79E6"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t xml:space="preserve">Rangeringen bygger på, hvor mange unikke brugere din kommune har ift. befolkningstallet sammenlignet med øvrige kommuner. Det er beregnet som antallet af unikke brugere den seneste måned samt forrige måned divideret med antal indbyggere (ibrugtagningsfaktor). Denne faktor er efterfølgende konverteret til en rangering fra 1 til 98. </w:t>
            </w:r>
          </w:p>
          <w:p w14:paraId="2BB5FAE6" w14:textId="77777777" w:rsidR="003C79E6" w:rsidRPr="00D107FE"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p>
        </w:tc>
      </w:tr>
      <w:tr w:rsidR="003C79E6" w:rsidRPr="00D107FE" w14:paraId="4CE2C2AB" w14:textId="77777777" w:rsidTr="002D0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2" w:space="0" w:color="7F7F7F" w:themeColor="text1" w:themeTint="80"/>
            </w:tcBorders>
          </w:tcPr>
          <w:p w14:paraId="3247310E" w14:textId="77777777" w:rsidR="003C79E6" w:rsidRDefault="003C79E6" w:rsidP="002D0BE6">
            <w:pPr>
              <w:jc w:val="center"/>
              <w:rPr>
                <w:rFonts w:ascii="Avenir Next LT Pro" w:hAnsi="Avenir Next LT Pro"/>
                <w:bCs w:val="0"/>
                <w:caps w:val="0"/>
              </w:rPr>
            </w:pPr>
          </w:p>
          <w:p w14:paraId="7031B522" w14:textId="77777777" w:rsidR="003C79E6" w:rsidRPr="00D107FE" w:rsidRDefault="003C79E6" w:rsidP="002D0BE6">
            <w:pPr>
              <w:jc w:val="center"/>
              <w:rPr>
                <w:rFonts w:ascii="Avenir Next LT Pro" w:hAnsi="Avenir Next LT Pro"/>
                <w:b w:val="0"/>
              </w:rPr>
            </w:pPr>
            <w:r>
              <w:rPr>
                <w:noProof/>
              </w:rPr>
              <w:drawing>
                <wp:inline distT="0" distB="0" distL="0" distR="0" wp14:anchorId="46587F83" wp14:editId="4C20B189">
                  <wp:extent cx="2314575" cy="838200"/>
                  <wp:effectExtent l="0" t="0" r="9525"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14575" cy="838200"/>
                          </a:xfrm>
                          <a:prstGeom prst="rect">
                            <a:avLst/>
                          </a:prstGeom>
                        </pic:spPr>
                      </pic:pic>
                    </a:graphicData>
                  </a:graphic>
                </wp:inline>
              </w:drawing>
            </w:r>
          </w:p>
          <w:p w14:paraId="3DFECB65" w14:textId="77777777" w:rsidR="003C79E6" w:rsidRPr="00D107FE" w:rsidRDefault="003C79E6" w:rsidP="002D0BE6">
            <w:pPr>
              <w:rPr>
                <w:rFonts w:ascii="Avenir Next LT Pro" w:hAnsi="Avenir Next LT Pro"/>
                <w:b w:val="0"/>
              </w:rPr>
            </w:pPr>
          </w:p>
        </w:tc>
        <w:tc>
          <w:tcPr>
            <w:tcW w:w="2694" w:type="dxa"/>
            <w:tcBorders>
              <w:left w:val="single" w:sz="2" w:space="0" w:color="7F7F7F" w:themeColor="text1" w:themeTint="80"/>
              <w:right w:val="single" w:sz="2" w:space="0" w:color="7F7F7F" w:themeColor="text1" w:themeTint="80"/>
            </w:tcBorders>
          </w:tcPr>
          <w:p w14:paraId="72CDA6D9" w14:textId="77777777" w:rsidR="003C79E6"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r w:rsidRPr="00D107FE">
              <w:rPr>
                <w:rFonts w:ascii="Avenir Next LT Pro" w:hAnsi="Avenir Next LT Pro"/>
              </w:rPr>
              <w:t xml:space="preserve">Illustrerer </w:t>
            </w:r>
            <w:r>
              <w:rPr>
                <w:rFonts w:ascii="Avenir Next LT Pro" w:hAnsi="Avenir Next LT Pro"/>
              </w:rPr>
              <w:t xml:space="preserve">hvor mange flere unikke brugere der skal til i din kommune for at blive den kommune, som har flest unikke brugere på SAPA Overblik ift. din kommunes indbyggertal for henholdsvis den seneste måned og forrige måned. </w:t>
            </w:r>
          </w:p>
          <w:p w14:paraId="5686C5C5" w14:textId="77777777" w:rsidR="003C79E6" w:rsidRPr="00D107FE"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p>
        </w:tc>
        <w:tc>
          <w:tcPr>
            <w:tcW w:w="2790" w:type="dxa"/>
            <w:tcBorders>
              <w:left w:val="single" w:sz="2" w:space="0" w:color="7F7F7F" w:themeColor="text1" w:themeTint="80"/>
            </w:tcBorders>
          </w:tcPr>
          <w:p w14:paraId="0B5E08FC" w14:textId="77777777" w:rsidR="003C79E6"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r>
              <w:rPr>
                <w:rFonts w:ascii="Avenir Next LT Pro" w:hAnsi="Avenir Next LT Pro"/>
              </w:rPr>
              <w:t xml:space="preserve">Tallet sammenligner din kommunes ibrugtagning med den kommune, som havde flest unikke brugere den seneste måned samt forrige måned ift. dets indbyggertal. Dette er beregnet ved at gange din kommunes indbyggertal med ibrugtagningsfaktoren for kommunen med flest brugere den seneste uge. Dermed har du det antal brugere, som din kommune ville have, </w:t>
            </w:r>
            <w:proofErr w:type="gramStart"/>
            <w:r>
              <w:rPr>
                <w:rFonts w:ascii="Avenir Next LT Pro" w:hAnsi="Avenir Next LT Pro"/>
              </w:rPr>
              <w:t>såfremt</w:t>
            </w:r>
            <w:proofErr w:type="gramEnd"/>
            <w:r>
              <w:rPr>
                <w:rFonts w:ascii="Avenir Next LT Pro" w:hAnsi="Avenir Next LT Pro"/>
              </w:rPr>
              <w:t xml:space="preserve"> I havde samme ibrugtagningsfaktor. Dette tal er efterfølgende fratrukket din kommunes reelle antal unikke brugere den seneste uge.</w:t>
            </w:r>
          </w:p>
          <w:p w14:paraId="318B6D09" w14:textId="77777777" w:rsidR="003C79E6" w:rsidRPr="00D107FE"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p>
        </w:tc>
      </w:tr>
      <w:tr w:rsidR="003C79E6" w:rsidRPr="00D107FE" w14:paraId="58B2D1D0" w14:textId="77777777" w:rsidTr="002D0BE6">
        <w:tc>
          <w:tcPr>
            <w:cnfStyle w:val="001000000000" w:firstRow="0" w:lastRow="0" w:firstColumn="1" w:lastColumn="0" w:oddVBand="0" w:evenVBand="0" w:oddHBand="0" w:evenHBand="0" w:firstRowFirstColumn="0" w:firstRowLastColumn="0" w:lastRowFirstColumn="0" w:lastRowLastColumn="0"/>
            <w:tcW w:w="3969" w:type="dxa"/>
            <w:tcBorders>
              <w:right w:val="single" w:sz="2" w:space="0" w:color="7F7F7F" w:themeColor="text1" w:themeTint="80"/>
            </w:tcBorders>
          </w:tcPr>
          <w:p w14:paraId="3252F024" w14:textId="77777777" w:rsidR="003C79E6" w:rsidRPr="00D107FE" w:rsidRDefault="003C79E6" w:rsidP="002D0BE6">
            <w:pPr>
              <w:rPr>
                <w:rFonts w:ascii="Avenir Next LT Pro" w:hAnsi="Avenir Next LT Pro"/>
                <w:b w:val="0"/>
              </w:rPr>
            </w:pPr>
          </w:p>
          <w:p w14:paraId="32D35CA3" w14:textId="77777777" w:rsidR="003C79E6" w:rsidRPr="00D107FE" w:rsidRDefault="003C79E6" w:rsidP="002D0BE6">
            <w:pPr>
              <w:jc w:val="center"/>
              <w:rPr>
                <w:rFonts w:ascii="Avenir Next LT Pro" w:hAnsi="Avenir Next LT Pro"/>
                <w:b w:val="0"/>
              </w:rPr>
            </w:pPr>
            <w:r>
              <w:rPr>
                <w:noProof/>
              </w:rPr>
              <w:drawing>
                <wp:inline distT="0" distB="0" distL="0" distR="0" wp14:anchorId="1D47B2A8" wp14:editId="629DA15C">
                  <wp:extent cx="2257425" cy="876300"/>
                  <wp:effectExtent l="0" t="0" r="952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7425" cy="876300"/>
                          </a:xfrm>
                          <a:prstGeom prst="rect">
                            <a:avLst/>
                          </a:prstGeom>
                        </pic:spPr>
                      </pic:pic>
                    </a:graphicData>
                  </a:graphic>
                </wp:inline>
              </w:drawing>
            </w:r>
          </w:p>
          <w:p w14:paraId="71959E99" w14:textId="77777777" w:rsidR="003C79E6" w:rsidRPr="00D107FE" w:rsidRDefault="003C79E6" w:rsidP="002D0BE6">
            <w:pPr>
              <w:rPr>
                <w:rFonts w:ascii="Avenir Next LT Pro" w:hAnsi="Avenir Next LT Pro"/>
                <w:b w:val="0"/>
              </w:rPr>
            </w:pPr>
          </w:p>
        </w:tc>
        <w:tc>
          <w:tcPr>
            <w:tcW w:w="2694" w:type="dxa"/>
            <w:tcBorders>
              <w:left w:val="single" w:sz="2" w:space="0" w:color="7F7F7F" w:themeColor="text1" w:themeTint="80"/>
              <w:right w:val="single" w:sz="2" w:space="0" w:color="7F7F7F" w:themeColor="text1" w:themeTint="80"/>
            </w:tcBorders>
          </w:tcPr>
          <w:p w14:paraId="13F23511" w14:textId="77777777" w:rsidR="003C79E6" w:rsidRPr="00255B49"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br/>
              <w:t>Illustrerer hvor</w:t>
            </w:r>
            <w:r w:rsidRPr="00255B49">
              <w:rPr>
                <w:rFonts w:ascii="Avenir Next LT Pro" w:hAnsi="Avenir Next LT Pro"/>
              </w:rPr>
              <w:t xml:space="preserve"> mange unikke brugere din kommune havde i </w:t>
            </w:r>
            <w:r>
              <w:rPr>
                <w:rFonts w:ascii="Avenir Next LT Pro" w:hAnsi="Avenir Next LT Pro"/>
              </w:rPr>
              <w:t xml:space="preserve">forholdsvis </w:t>
            </w:r>
            <w:r w:rsidRPr="00255B49">
              <w:rPr>
                <w:rFonts w:ascii="Avenir Next LT Pro" w:hAnsi="Avenir Next LT Pro"/>
              </w:rPr>
              <w:t xml:space="preserve">den seneste </w:t>
            </w:r>
            <w:r>
              <w:rPr>
                <w:rFonts w:ascii="Avenir Next LT Pro" w:hAnsi="Avenir Next LT Pro"/>
              </w:rPr>
              <w:t>måned og forrige måned.</w:t>
            </w:r>
          </w:p>
          <w:p w14:paraId="4DEA8CCA" w14:textId="77777777" w:rsidR="003C79E6"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p>
          <w:p w14:paraId="3A280364" w14:textId="77777777" w:rsidR="003C79E6" w:rsidRPr="00D107FE"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p>
        </w:tc>
        <w:tc>
          <w:tcPr>
            <w:tcW w:w="2790" w:type="dxa"/>
            <w:tcBorders>
              <w:left w:val="single" w:sz="2" w:space="0" w:color="7F7F7F" w:themeColor="text1" w:themeTint="80"/>
            </w:tcBorders>
          </w:tcPr>
          <w:p w14:paraId="2C16DD49" w14:textId="77777777" w:rsidR="003C79E6"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Pr>
                <w:rFonts w:ascii="Avenir Next LT Pro" w:hAnsi="Avenir Next LT Pro"/>
              </w:rPr>
              <w:br/>
              <w:t xml:space="preserve">Summer antallet af unikke brugere for henholdsvis den seneste måned og forrige måned, som fremgår af revisionsloggen. </w:t>
            </w:r>
          </w:p>
          <w:p w14:paraId="0433F7B7" w14:textId="77777777" w:rsidR="003C79E6" w:rsidRPr="00D107FE"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p>
        </w:tc>
      </w:tr>
      <w:tr w:rsidR="003C79E6" w:rsidRPr="00D107FE" w14:paraId="5662115B" w14:textId="77777777" w:rsidTr="002D0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2" w:space="0" w:color="7F7F7F" w:themeColor="text1" w:themeTint="80"/>
            </w:tcBorders>
          </w:tcPr>
          <w:p w14:paraId="5F280A74" w14:textId="77777777" w:rsidR="003C79E6" w:rsidRPr="00D107FE" w:rsidRDefault="003C79E6" w:rsidP="002D0BE6">
            <w:pPr>
              <w:rPr>
                <w:rFonts w:ascii="Avenir Next LT Pro" w:hAnsi="Avenir Next LT Pro"/>
                <w:b w:val="0"/>
              </w:rPr>
            </w:pPr>
          </w:p>
          <w:p w14:paraId="1E25E194" w14:textId="77777777" w:rsidR="003C79E6" w:rsidRPr="00EE5359" w:rsidRDefault="003C79E6" w:rsidP="002D0BE6">
            <w:pPr>
              <w:rPr>
                <w:rFonts w:ascii="Avenir Next LT Pro" w:hAnsi="Avenir Next LT Pro"/>
              </w:rPr>
            </w:pPr>
            <w:r w:rsidRPr="00EE5359">
              <w:rPr>
                <w:noProof/>
              </w:rPr>
              <w:drawing>
                <wp:inline distT="0" distB="0" distL="0" distR="0" wp14:anchorId="54442774" wp14:editId="55AA6F98">
                  <wp:extent cx="2383155" cy="176149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3155" cy="1761490"/>
                          </a:xfrm>
                          <a:prstGeom prst="rect">
                            <a:avLst/>
                          </a:prstGeom>
                        </pic:spPr>
                      </pic:pic>
                    </a:graphicData>
                  </a:graphic>
                </wp:inline>
              </w:drawing>
            </w:r>
          </w:p>
        </w:tc>
        <w:tc>
          <w:tcPr>
            <w:tcW w:w="2694" w:type="dxa"/>
            <w:tcBorders>
              <w:left w:val="single" w:sz="2" w:space="0" w:color="7F7F7F" w:themeColor="text1" w:themeTint="80"/>
              <w:right w:val="single" w:sz="2" w:space="0" w:color="7F7F7F" w:themeColor="text1" w:themeTint="80"/>
            </w:tcBorders>
          </w:tcPr>
          <w:p w14:paraId="2E4BB1A6" w14:textId="77777777" w:rsidR="003C79E6"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p>
          <w:p w14:paraId="28EB00B4" w14:textId="77777777" w:rsidR="003C79E6"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r>
              <w:rPr>
                <w:rFonts w:ascii="Avenir Next LT Pro" w:hAnsi="Avenir Next LT Pro"/>
              </w:rPr>
              <w:t>Illustrerer hvilke organisatoriske enheder i din kommune, som har anvendt SAPA Overblik mest den seneste måned ift. antallet af unikke brugere, søgninger pr. unik bruger samt det samlede antal af søgninger. Antallet af unikke brugere fortæller dig, hvor bredt afdelingen har taget SAPA i brug, antallet af søgninger pr. bruger fortæller dig, hvor aktive disse brugere er i SAPA, og søgninger i alt viser dig det samlede antal søgninger, der har været i den pågældende organisatoriske enhed. Er der mange afdelinger i kommunen, er det måske ikke alle enheder, der kan vises. Listen er sorteret efter de afdelinger, som har flest antal søgninger i alt.</w:t>
            </w:r>
          </w:p>
          <w:p w14:paraId="5A86B33C" w14:textId="77777777" w:rsidR="003C79E6" w:rsidRPr="00D107FE"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p>
        </w:tc>
        <w:tc>
          <w:tcPr>
            <w:tcW w:w="2790" w:type="dxa"/>
            <w:tcBorders>
              <w:left w:val="single" w:sz="2" w:space="0" w:color="7F7F7F" w:themeColor="text1" w:themeTint="80"/>
            </w:tcBorders>
          </w:tcPr>
          <w:p w14:paraId="7C96E753" w14:textId="77777777" w:rsidR="003C79E6"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p>
          <w:p w14:paraId="443555E3" w14:textId="77777777" w:rsidR="003C79E6"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rPr>
            </w:pPr>
            <w:r>
              <w:rPr>
                <w:rFonts w:ascii="Avenir Next LT Pro" w:hAnsi="Avenir Next LT Pro"/>
              </w:rPr>
              <w:t xml:space="preserve">Enhederne stammer fra revisionsloggen, som logger det nederste niveau af det organisationshierarki, som brugeren er tilknyttet. Eksempel: Københavns kommune &gt; Beskæftigelses og integrations-forvaltningen &gt; Jobcenter &gt; </w:t>
            </w:r>
            <w:r w:rsidRPr="00A677B2">
              <w:rPr>
                <w:rFonts w:ascii="Avenir Next LT Pro" w:hAnsi="Avenir Next LT Pro"/>
                <w:b/>
                <w:bCs/>
              </w:rPr>
              <w:t>Team 2</w:t>
            </w:r>
            <w:r w:rsidRPr="009B1D50">
              <w:rPr>
                <w:rFonts w:ascii="Avenir Next LT Pro" w:hAnsi="Avenir Next LT Pro"/>
              </w:rPr>
              <w:t>.</w:t>
            </w:r>
          </w:p>
          <w:p w14:paraId="4D2CAD52" w14:textId="77777777" w:rsidR="003C79E6"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r>
              <w:rPr>
                <w:rFonts w:ascii="Avenir Next LT Pro" w:hAnsi="Avenir Next LT Pro"/>
              </w:rPr>
              <w:t>Kolonnen antal unikke brugere summer antallet af unikke brugere inden for den pågældende afdeling. Søgninger pr. unik bruger tager antallet af søgninger for brugerne i den pågældende afdeling, og deler det med antallet af unikke brugere inden for afdelingen. Søgninger i alt viser det samlede antal af søgninger foretaget i den pågældende organisatoriske enhed.</w:t>
            </w:r>
          </w:p>
          <w:p w14:paraId="4602040C" w14:textId="77777777" w:rsidR="003C79E6" w:rsidRPr="00E14690"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p>
        </w:tc>
      </w:tr>
    </w:tbl>
    <w:p w14:paraId="0B40B777" w14:textId="77777777" w:rsidR="003C79E6" w:rsidRDefault="003C79E6" w:rsidP="003C79E6">
      <w:pPr>
        <w:rPr>
          <w:rFonts w:ascii="Avenir Next LT Pro" w:eastAsiaTheme="majorEastAsia" w:hAnsi="Avenir Next LT Pro" w:cstheme="majorBidi"/>
          <w:bCs/>
          <w:color w:val="000000" w:themeColor="text1"/>
          <w:sz w:val="24"/>
          <w:szCs w:val="24"/>
        </w:rPr>
      </w:pPr>
      <w:bookmarkStart w:id="3" w:name="_Toc36044160"/>
      <w:r>
        <w:rPr>
          <w:rFonts w:ascii="Avenir Next LT Pro" w:hAnsi="Avenir Next LT Pro"/>
          <w:bCs/>
          <w:color w:val="000000" w:themeColor="text1"/>
          <w:sz w:val="24"/>
          <w:szCs w:val="24"/>
        </w:rPr>
        <w:t xml:space="preserve"> </w:t>
      </w:r>
      <w:r>
        <w:rPr>
          <w:rFonts w:ascii="Avenir Next LT Pro" w:hAnsi="Avenir Next LT Pro"/>
          <w:bCs/>
          <w:color w:val="000000" w:themeColor="text1"/>
          <w:sz w:val="24"/>
          <w:szCs w:val="24"/>
        </w:rPr>
        <w:br w:type="page"/>
      </w:r>
    </w:p>
    <w:p w14:paraId="4CCAF6D1" w14:textId="77777777" w:rsidR="003C79E6" w:rsidRPr="00BD579E" w:rsidRDefault="003C79E6" w:rsidP="003C79E6">
      <w:pPr>
        <w:pStyle w:val="Overskrift1"/>
        <w:numPr>
          <w:ilvl w:val="0"/>
          <w:numId w:val="4"/>
        </w:numPr>
        <w:rPr>
          <w:rFonts w:ascii="Avenir Next LT Pro" w:hAnsi="Avenir Next LT Pro"/>
          <w:bCs/>
          <w:color w:val="000000" w:themeColor="text1"/>
          <w:sz w:val="24"/>
          <w:szCs w:val="24"/>
        </w:rPr>
      </w:pPr>
      <w:r w:rsidRPr="00D107FE">
        <w:rPr>
          <w:rFonts w:ascii="Avenir Next LT Pro" w:hAnsi="Avenir Next LT Pro"/>
          <w:bCs/>
          <w:color w:val="000000" w:themeColor="text1"/>
          <w:sz w:val="24"/>
          <w:szCs w:val="24"/>
        </w:rPr>
        <w:lastRenderedPageBreak/>
        <w:t>VIGTIGE DEFINITIONER</w:t>
      </w:r>
      <w:bookmarkEnd w:id="3"/>
    </w:p>
    <w:p w14:paraId="216B9EAC" w14:textId="77777777" w:rsidR="003C79E6" w:rsidRDefault="003C79E6" w:rsidP="003C79E6"/>
    <w:p w14:paraId="38B2F1CB" w14:textId="77777777" w:rsidR="003C79E6" w:rsidRPr="009F04EC" w:rsidRDefault="003C79E6" w:rsidP="003C79E6">
      <w:pPr>
        <w:rPr>
          <w:rFonts w:ascii="Avenir Next LT Pro" w:hAnsi="Avenir Next LT Pro"/>
        </w:rPr>
      </w:pPr>
      <w:r w:rsidRPr="009F04EC">
        <w:rPr>
          <w:rFonts w:ascii="Avenir Next LT Pro" w:hAnsi="Avenir Next LT Pro"/>
        </w:rPr>
        <w:t>I nedenstående tabel kan du se, hvordan vi definerer unikke brugere og søgninger.</w:t>
      </w:r>
    </w:p>
    <w:tbl>
      <w:tblPr>
        <w:tblStyle w:val="Almindeligtabel3"/>
        <w:tblW w:w="0" w:type="auto"/>
        <w:tblLook w:val="04A0" w:firstRow="1" w:lastRow="0" w:firstColumn="1" w:lastColumn="0" w:noHBand="0" w:noVBand="1"/>
      </w:tblPr>
      <w:tblGrid>
        <w:gridCol w:w="2268"/>
        <w:gridCol w:w="7360"/>
      </w:tblGrid>
      <w:tr w:rsidR="003C79E6" w:rsidRPr="00D107FE" w14:paraId="61585BA9" w14:textId="77777777" w:rsidTr="002D0B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43F2D342" w14:textId="77777777" w:rsidR="003C79E6" w:rsidRPr="00D107FE" w:rsidRDefault="003C79E6" w:rsidP="002D0BE6">
            <w:pPr>
              <w:rPr>
                <w:rFonts w:ascii="Avenir Next LT Pro" w:hAnsi="Avenir Next LT Pro"/>
              </w:rPr>
            </w:pPr>
            <w:r w:rsidRPr="00D107FE">
              <w:rPr>
                <w:rFonts w:ascii="Avenir Next LT Pro" w:hAnsi="Avenir Next LT Pro"/>
              </w:rPr>
              <w:t>bEGREB</w:t>
            </w:r>
          </w:p>
        </w:tc>
        <w:tc>
          <w:tcPr>
            <w:tcW w:w="7360" w:type="dxa"/>
          </w:tcPr>
          <w:p w14:paraId="559F7500" w14:textId="77777777" w:rsidR="003C79E6" w:rsidRPr="00D107FE" w:rsidRDefault="003C79E6" w:rsidP="002D0BE6">
            <w:pPr>
              <w:cnfStyle w:val="100000000000" w:firstRow="1" w:lastRow="0" w:firstColumn="0" w:lastColumn="0" w:oddVBand="0" w:evenVBand="0" w:oddHBand="0" w:evenHBand="0" w:firstRowFirstColumn="0" w:firstRowLastColumn="0" w:lastRowFirstColumn="0" w:lastRowLastColumn="0"/>
              <w:rPr>
                <w:rFonts w:ascii="Avenir Next LT Pro" w:hAnsi="Avenir Next LT Pro"/>
              </w:rPr>
            </w:pPr>
            <w:r w:rsidRPr="00D107FE">
              <w:rPr>
                <w:rFonts w:ascii="Avenir Next LT Pro" w:hAnsi="Avenir Next LT Pro"/>
              </w:rPr>
              <w:t>BETYDNING</w:t>
            </w:r>
          </w:p>
        </w:tc>
      </w:tr>
      <w:tr w:rsidR="003C79E6" w:rsidRPr="00D107FE" w14:paraId="2E646833" w14:textId="77777777" w:rsidTr="002D0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5C15A5C" w14:textId="77777777" w:rsidR="003C79E6" w:rsidRPr="00D107FE" w:rsidRDefault="003C79E6" w:rsidP="002D0BE6">
            <w:pPr>
              <w:rPr>
                <w:rFonts w:ascii="Avenir Next LT Pro" w:hAnsi="Avenir Next LT Pro"/>
                <w:b w:val="0"/>
                <w:bCs w:val="0"/>
                <w:caps w:val="0"/>
              </w:rPr>
            </w:pPr>
          </w:p>
          <w:p w14:paraId="35B4277B" w14:textId="77777777" w:rsidR="003C79E6" w:rsidRPr="00D107FE" w:rsidRDefault="003C79E6" w:rsidP="002D0BE6">
            <w:pPr>
              <w:rPr>
                <w:rFonts w:ascii="Avenir Next LT Pro" w:hAnsi="Avenir Next LT Pro"/>
                <w:b w:val="0"/>
                <w:bCs w:val="0"/>
                <w:caps w:val="0"/>
              </w:rPr>
            </w:pPr>
            <w:r w:rsidRPr="00D107FE">
              <w:rPr>
                <w:rFonts w:ascii="Avenir Next LT Pro" w:hAnsi="Avenir Next LT Pro"/>
                <w:b w:val="0"/>
                <w:bCs w:val="0"/>
                <w:caps w:val="0"/>
              </w:rPr>
              <w:t>Unikke brugere</w:t>
            </w:r>
          </w:p>
          <w:p w14:paraId="5B5B6C07" w14:textId="77777777" w:rsidR="003C79E6" w:rsidRPr="00D107FE" w:rsidRDefault="003C79E6" w:rsidP="002D0BE6">
            <w:pPr>
              <w:rPr>
                <w:rFonts w:ascii="Avenir Next LT Pro" w:hAnsi="Avenir Next LT Pro"/>
              </w:rPr>
            </w:pPr>
          </w:p>
        </w:tc>
        <w:tc>
          <w:tcPr>
            <w:tcW w:w="7360" w:type="dxa"/>
          </w:tcPr>
          <w:p w14:paraId="5D4C3A48" w14:textId="77777777" w:rsidR="003C79E6" w:rsidRPr="00D107FE"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p>
          <w:p w14:paraId="5064D205" w14:textId="77777777" w:rsidR="003C79E6" w:rsidRPr="00D107FE"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r w:rsidRPr="00D107FE">
              <w:rPr>
                <w:rFonts w:ascii="Avenir Next LT Pro" w:hAnsi="Avenir Next LT Pro"/>
              </w:rPr>
              <w:t xml:space="preserve">En unik bruger er en bruger, som har foretaget en aktiv handling i SAPA Overblik ved at tilgå forretningsnære objekter. Har brugeren ikke tilgået data af nogen art og blot konfigureret opsætningen af “Min Side”, som f.eks. at omdøbe en gemt søgning, tæller brugeren ikke med i statistikken. Brugeren tæller kun med én gang, i den periode der kigges på, selvom brugeren har anvendt SAPA </w:t>
            </w:r>
            <w:r>
              <w:rPr>
                <w:rFonts w:ascii="Avenir Next LT Pro" w:hAnsi="Avenir Next LT Pro"/>
              </w:rPr>
              <w:t>O</w:t>
            </w:r>
            <w:r w:rsidRPr="00D107FE">
              <w:rPr>
                <w:rFonts w:ascii="Avenir Next LT Pro" w:hAnsi="Avenir Next LT Pro"/>
              </w:rPr>
              <w:t>verblik</w:t>
            </w:r>
            <w:r>
              <w:rPr>
                <w:rFonts w:ascii="Avenir Next LT Pro" w:hAnsi="Avenir Next LT Pro"/>
              </w:rPr>
              <w:t xml:space="preserve"> flere gange i samme periode.</w:t>
            </w:r>
            <w:r w:rsidRPr="00D107FE">
              <w:rPr>
                <w:rFonts w:ascii="Avenir Next LT Pro" w:hAnsi="Avenir Next LT Pro"/>
              </w:rPr>
              <w:t xml:space="preserve">   </w:t>
            </w:r>
          </w:p>
          <w:p w14:paraId="46D9D8F1" w14:textId="77777777" w:rsidR="003C79E6" w:rsidRPr="00D107FE" w:rsidRDefault="003C79E6" w:rsidP="002D0BE6">
            <w:pPr>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p>
        </w:tc>
      </w:tr>
      <w:tr w:rsidR="003C79E6" w:rsidRPr="00D107FE" w14:paraId="3551FA21" w14:textId="77777777" w:rsidTr="002D0BE6">
        <w:tc>
          <w:tcPr>
            <w:cnfStyle w:val="001000000000" w:firstRow="0" w:lastRow="0" w:firstColumn="1" w:lastColumn="0" w:oddVBand="0" w:evenVBand="0" w:oddHBand="0" w:evenHBand="0" w:firstRowFirstColumn="0" w:firstRowLastColumn="0" w:lastRowFirstColumn="0" w:lastRowLastColumn="0"/>
            <w:tcW w:w="2268" w:type="dxa"/>
          </w:tcPr>
          <w:p w14:paraId="5CFE2D6A" w14:textId="77777777" w:rsidR="003C79E6" w:rsidRPr="00D107FE" w:rsidRDefault="003C79E6" w:rsidP="002D0BE6">
            <w:pPr>
              <w:rPr>
                <w:rFonts w:ascii="Avenir Next LT Pro" w:hAnsi="Avenir Next LT Pro"/>
                <w:b w:val="0"/>
                <w:bCs w:val="0"/>
                <w:caps w:val="0"/>
              </w:rPr>
            </w:pPr>
          </w:p>
          <w:p w14:paraId="1E2120E3" w14:textId="77777777" w:rsidR="003C79E6" w:rsidRPr="00D107FE" w:rsidRDefault="003C79E6" w:rsidP="002D0BE6">
            <w:pPr>
              <w:rPr>
                <w:rFonts w:ascii="Avenir Next LT Pro" w:hAnsi="Avenir Next LT Pro"/>
                <w:b w:val="0"/>
                <w:bCs w:val="0"/>
                <w:caps w:val="0"/>
              </w:rPr>
            </w:pPr>
            <w:r w:rsidRPr="00D107FE">
              <w:rPr>
                <w:rFonts w:ascii="Avenir Next LT Pro" w:hAnsi="Avenir Next LT Pro"/>
                <w:b w:val="0"/>
                <w:bCs w:val="0"/>
                <w:caps w:val="0"/>
              </w:rPr>
              <w:t xml:space="preserve">Søgninger </w:t>
            </w:r>
          </w:p>
          <w:p w14:paraId="77F77516" w14:textId="77777777" w:rsidR="003C79E6" w:rsidRPr="00D107FE" w:rsidRDefault="003C79E6" w:rsidP="002D0BE6">
            <w:pPr>
              <w:rPr>
                <w:rFonts w:ascii="Avenir Next LT Pro" w:hAnsi="Avenir Next LT Pro"/>
              </w:rPr>
            </w:pPr>
          </w:p>
        </w:tc>
        <w:tc>
          <w:tcPr>
            <w:tcW w:w="7360" w:type="dxa"/>
          </w:tcPr>
          <w:p w14:paraId="6B53B7EA" w14:textId="77777777" w:rsidR="003C79E6" w:rsidRPr="00D107FE"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p>
          <w:p w14:paraId="05C36DA5" w14:textId="77777777" w:rsidR="003C79E6" w:rsidRPr="00D107FE" w:rsidRDefault="003C79E6" w:rsidP="002D0BE6">
            <w:pPr>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sidRPr="00D107FE">
              <w:rPr>
                <w:rFonts w:ascii="Avenir Next LT Pro" w:hAnsi="Avenir Next LT Pro"/>
              </w:rPr>
              <w:t xml:space="preserve">En søgning er defineret ud fra, om man har foretaget en søgning via </w:t>
            </w:r>
            <w:r>
              <w:rPr>
                <w:rFonts w:ascii="Avenir Next LT Pro" w:hAnsi="Avenir Next LT Pro"/>
              </w:rPr>
              <w:t>søgerfanerne</w:t>
            </w:r>
            <w:r w:rsidRPr="00D107FE">
              <w:rPr>
                <w:rFonts w:ascii="Avenir Next LT Pro" w:hAnsi="Avenir Next LT Pro"/>
              </w:rPr>
              <w:t xml:space="preserve"> “Personer”, “Virksomheder”, “Sager” eller “Dokumenter”, eller fra en gemt søgning. Hopper man </w:t>
            </w:r>
            <w:r>
              <w:rPr>
                <w:rFonts w:ascii="Avenir Next LT Pro" w:hAnsi="Avenir Next LT Pro"/>
              </w:rPr>
              <w:t xml:space="preserve">direkte </w:t>
            </w:r>
            <w:r w:rsidRPr="00D107FE">
              <w:rPr>
                <w:rFonts w:ascii="Avenir Next LT Pro" w:hAnsi="Avenir Next LT Pro"/>
              </w:rPr>
              <w:t>ind på en borger, virksomhed, sag eller et dokument via dialogintegration, tæller det ikke med som en søgning.</w:t>
            </w:r>
          </w:p>
        </w:tc>
      </w:tr>
    </w:tbl>
    <w:p w14:paraId="24F59DC1" w14:textId="77777777" w:rsidR="003C79E6" w:rsidRPr="00D107FE" w:rsidRDefault="003C79E6" w:rsidP="003C79E6">
      <w:pPr>
        <w:rPr>
          <w:rFonts w:ascii="Avenir Next LT Pro" w:hAnsi="Avenir Next LT Pro"/>
        </w:rPr>
      </w:pPr>
    </w:p>
    <w:p w14:paraId="192F1C8F" w14:textId="06305B04" w:rsidR="000C0631" w:rsidRPr="003C79E6" w:rsidRDefault="000C0631" w:rsidP="003C79E6"/>
    <w:sectPr w:rsidR="000C0631" w:rsidRPr="003C79E6">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24710" w14:textId="77777777" w:rsidR="00DF7273" w:rsidRDefault="00DF7273" w:rsidP="000C7970">
      <w:pPr>
        <w:spacing w:after="0" w:line="240" w:lineRule="auto"/>
      </w:pPr>
      <w:r>
        <w:separator/>
      </w:r>
    </w:p>
  </w:endnote>
  <w:endnote w:type="continuationSeparator" w:id="0">
    <w:p w14:paraId="24338C0B" w14:textId="77777777" w:rsidR="00DF7273" w:rsidRDefault="00DF7273" w:rsidP="000C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395748"/>
      <w:docPartObj>
        <w:docPartGallery w:val="Page Numbers (Bottom of Page)"/>
        <w:docPartUnique/>
      </w:docPartObj>
    </w:sdtPr>
    <w:sdtEndPr/>
    <w:sdtContent>
      <w:sdt>
        <w:sdtPr>
          <w:id w:val="-1769616900"/>
          <w:docPartObj>
            <w:docPartGallery w:val="Page Numbers (Top of Page)"/>
            <w:docPartUnique/>
          </w:docPartObj>
        </w:sdtPr>
        <w:sdtEndPr/>
        <w:sdtContent>
          <w:p w14:paraId="6F1E8D87" w14:textId="642E9B89" w:rsidR="00A811AE" w:rsidRDefault="00A811A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1C3B6F9" w14:textId="77777777" w:rsidR="00A811AE" w:rsidRDefault="00A811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BFB68" w14:textId="77777777" w:rsidR="00DF7273" w:rsidRDefault="00DF7273" w:rsidP="000C7970">
      <w:pPr>
        <w:spacing w:after="0" w:line="240" w:lineRule="auto"/>
      </w:pPr>
      <w:r>
        <w:separator/>
      </w:r>
    </w:p>
  </w:footnote>
  <w:footnote w:type="continuationSeparator" w:id="0">
    <w:p w14:paraId="208FBAA0" w14:textId="77777777" w:rsidR="00DF7273" w:rsidRDefault="00DF7273" w:rsidP="000C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2B7C" w14:textId="078A3A4F" w:rsidR="00B74A03" w:rsidRPr="00B74A03" w:rsidRDefault="009F5297">
    <w:pPr>
      <w:pStyle w:val="Sidehoved"/>
      <w:rPr>
        <w:rFonts w:ascii="Avenir Next LT Pro" w:hAnsi="Avenir Next LT Pro"/>
      </w:rPr>
    </w:pPr>
    <w:r>
      <w:rPr>
        <w:rFonts w:ascii="Avenir Next LT Pro" w:hAnsi="Avenir Next LT Pro"/>
      </w:rPr>
      <w:t>25</w:t>
    </w:r>
    <w:r w:rsidR="00B74A03" w:rsidRPr="00B74A03">
      <w:rPr>
        <w:rFonts w:ascii="Avenir Next LT Pro" w:hAnsi="Avenir Next LT Pro"/>
      </w:rPr>
      <w:t>-03-2020</w:t>
    </w:r>
    <w:r w:rsidR="00B74A03" w:rsidRPr="00B74A03">
      <w:rPr>
        <w:rFonts w:ascii="Avenir Next LT Pro" w:hAnsi="Avenir Next LT Pro"/>
        <w:noProof/>
        <w:lang w:eastAsia="da-DK"/>
      </w:rPr>
      <w:drawing>
        <wp:anchor distT="0" distB="0" distL="114300" distR="114300" simplePos="0" relativeHeight="251659264" behindDoc="0" locked="0" layoutInCell="1" allowOverlap="1" wp14:anchorId="00991B87" wp14:editId="6AA993F6">
          <wp:simplePos x="0" y="0"/>
          <wp:positionH relativeFrom="page">
            <wp:posOffset>5848656</wp:posOffset>
          </wp:positionH>
          <wp:positionV relativeFrom="page">
            <wp:posOffset>460723</wp:posOffset>
          </wp:positionV>
          <wp:extent cx="1096907" cy="34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bit_logo_payoff_P186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907" cy="349200"/>
                  </a:xfrm>
                  <a:prstGeom prst="rect">
                    <a:avLst/>
                  </a:prstGeom>
                </pic:spPr>
              </pic:pic>
            </a:graphicData>
          </a:graphic>
          <wp14:sizeRelH relativeFrom="margin">
            <wp14:pctWidth>0</wp14:pctWidth>
          </wp14:sizeRelH>
          <wp14:sizeRelV relativeFrom="margin">
            <wp14:pctHeight>0</wp14:pctHeight>
          </wp14:sizeRelV>
        </wp:anchor>
      </w:drawing>
    </w:r>
    <w:r w:rsidR="00B74A03" w:rsidRPr="00B74A03">
      <w:rPr>
        <w:rFonts w:ascii="Avenir Next LT Pro" w:hAnsi="Avenir Next LT Pro"/>
      </w:rPr>
      <w:tab/>
      <w:t>Version 1.0</w:t>
    </w:r>
  </w:p>
  <w:p w14:paraId="041E29EB" w14:textId="1EB68886" w:rsidR="00B74A03" w:rsidRDefault="00B74A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E46F4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E294171"/>
    <w:multiLevelType w:val="hybridMultilevel"/>
    <w:tmpl w:val="7F2E94F2"/>
    <w:lvl w:ilvl="0" w:tplc="2056E24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71B74BB"/>
    <w:multiLevelType w:val="hybridMultilevel"/>
    <w:tmpl w:val="09AA13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9A60D10"/>
    <w:multiLevelType w:val="hybridMultilevel"/>
    <w:tmpl w:val="19CCF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997CC9"/>
    <w:multiLevelType w:val="hybridMultilevel"/>
    <w:tmpl w:val="01CA1670"/>
    <w:lvl w:ilvl="0" w:tplc="3C84F332">
      <w:start w:val="1"/>
      <w:numFmt w:val="bullet"/>
      <w:lvlText w:val="•"/>
      <w:lvlJc w:val="left"/>
      <w:pPr>
        <w:tabs>
          <w:tab w:val="num" w:pos="720"/>
        </w:tabs>
        <w:ind w:left="720" w:hanging="360"/>
      </w:pPr>
      <w:rPr>
        <w:rFonts w:ascii="Arial" w:hAnsi="Arial" w:hint="default"/>
      </w:rPr>
    </w:lvl>
    <w:lvl w:ilvl="1" w:tplc="8E0E212C" w:tentative="1">
      <w:start w:val="1"/>
      <w:numFmt w:val="bullet"/>
      <w:lvlText w:val="•"/>
      <w:lvlJc w:val="left"/>
      <w:pPr>
        <w:tabs>
          <w:tab w:val="num" w:pos="1440"/>
        </w:tabs>
        <w:ind w:left="1440" w:hanging="360"/>
      </w:pPr>
      <w:rPr>
        <w:rFonts w:ascii="Arial" w:hAnsi="Arial" w:hint="default"/>
      </w:rPr>
    </w:lvl>
    <w:lvl w:ilvl="2" w:tplc="EF86ABC8" w:tentative="1">
      <w:start w:val="1"/>
      <w:numFmt w:val="bullet"/>
      <w:lvlText w:val="•"/>
      <w:lvlJc w:val="left"/>
      <w:pPr>
        <w:tabs>
          <w:tab w:val="num" w:pos="2160"/>
        </w:tabs>
        <w:ind w:left="2160" w:hanging="360"/>
      </w:pPr>
      <w:rPr>
        <w:rFonts w:ascii="Arial" w:hAnsi="Arial" w:hint="default"/>
      </w:rPr>
    </w:lvl>
    <w:lvl w:ilvl="3" w:tplc="ADC00F60" w:tentative="1">
      <w:start w:val="1"/>
      <w:numFmt w:val="bullet"/>
      <w:lvlText w:val="•"/>
      <w:lvlJc w:val="left"/>
      <w:pPr>
        <w:tabs>
          <w:tab w:val="num" w:pos="2880"/>
        </w:tabs>
        <w:ind w:left="2880" w:hanging="360"/>
      </w:pPr>
      <w:rPr>
        <w:rFonts w:ascii="Arial" w:hAnsi="Arial" w:hint="default"/>
      </w:rPr>
    </w:lvl>
    <w:lvl w:ilvl="4" w:tplc="31B66C5C" w:tentative="1">
      <w:start w:val="1"/>
      <w:numFmt w:val="bullet"/>
      <w:lvlText w:val="•"/>
      <w:lvlJc w:val="left"/>
      <w:pPr>
        <w:tabs>
          <w:tab w:val="num" w:pos="3600"/>
        </w:tabs>
        <w:ind w:left="3600" w:hanging="360"/>
      </w:pPr>
      <w:rPr>
        <w:rFonts w:ascii="Arial" w:hAnsi="Arial" w:hint="default"/>
      </w:rPr>
    </w:lvl>
    <w:lvl w:ilvl="5" w:tplc="6306658A" w:tentative="1">
      <w:start w:val="1"/>
      <w:numFmt w:val="bullet"/>
      <w:lvlText w:val="•"/>
      <w:lvlJc w:val="left"/>
      <w:pPr>
        <w:tabs>
          <w:tab w:val="num" w:pos="4320"/>
        </w:tabs>
        <w:ind w:left="4320" w:hanging="360"/>
      </w:pPr>
      <w:rPr>
        <w:rFonts w:ascii="Arial" w:hAnsi="Arial" w:hint="default"/>
      </w:rPr>
    </w:lvl>
    <w:lvl w:ilvl="6" w:tplc="EBEC5544" w:tentative="1">
      <w:start w:val="1"/>
      <w:numFmt w:val="bullet"/>
      <w:lvlText w:val="•"/>
      <w:lvlJc w:val="left"/>
      <w:pPr>
        <w:tabs>
          <w:tab w:val="num" w:pos="5040"/>
        </w:tabs>
        <w:ind w:left="5040" w:hanging="360"/>
      </w:pPr>
      <w:rPr>
        <w:rFonts w:ascii="Arial" w:hAnsi="Arial" w:hint="default"/>
      </w:rPr>
    </w:lvl>
    <w:lvl w:ilvl="7" w:tplc="6E820B3A" w:tentative="1">
      <w:start w:val="1"/>
      <w:numFmt w:val="bullet"/>
      <w:lvlText w:val="•"/>
      <w:lvlJc w:val="left"/>
      <w:pPr>
        <w:tabs>
          <w:tab w:val="num" w:pos="5760"/>
        </w:tabs>
        <w:ind w:left="5760" w:hanging="360"/>
      </w:pPr>
      <w:rPr>
        <w:rFonts w:ascii="Arial" w:hAnsi="Arial" w:hint="default"/>
      </w:rPr>
    </w:lvl>
    <w:lvl w:ilvl="8" w:tplc="FC02A3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FC464B"/>
    <w:multiLevelType w:val="hybridMultilevel"/>
    <w:tmpl w:val="FB0A61BA"/>
    <w:lvl w:ilvl="0" w:tplc="A746BF42">
      <w:start w:val="1"/>
      <w:numFmt w:val="decimal"/>
      <w:lvlText w:val="%1."/>
      <w:lvlJc w:val="left"/>
      <w:pPr>
        <w:ind w:left="720" w:hanging="360"/>
      </w:pPr>
      <w:rPr>
        <w:rFonts w:hint="default"/>
        <w:color w:val="000000" w:themeColor="text1"/>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C6B6F3B"/>
    <w:multiLevelType w:val="hybridMultilevel"/>
    <w:tmpl w:val="198456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31"/>
    <w:rsid w:val="00040766"/>
    <w:rsid w:val="00087D10"/>
    <w:rsid w:val="000A5A2C"/>
    <w:rsid w:val="000B12B5"/>
    <w:rsid w:val="000C0631"/>
    <w:rsid w:val="000C7970"/>
    <w:rsid w:val="000F376C"/>
    <w:rsid w:val="001005BA"/>
    <w:rsid w:val="0012007C"/>
    <w:rsid w:val="00121971"/>
    <w:rsid w:val="0015704B"/>
    <w:rsid w:val="0016010B"/>
    <w:rsid w:val="00167C20"/>
    <w:rsid w:val="001803F6"/>
    <w:rsid w:val="001946FB"/>
    <w:rsid w:val="001B5D7C"/>
    <w:rsid w:val="001B6E94"/>
    <w:rsid w:val="001E7564"/>
    <w:rsid w:val="00223B81"/>
    <w:rsid w:val="00233E0A"/>
    <w:rsid w:val="00255B49"/>
    <w:rsid w:val="0029118C"/>
    <w:rsid w:val="00293587"/>
    <w:rsid w:val="002B78FE"/>
    <w:rsid w:val="0030275E"/>
    <w:rsid w:val="00324408"/>
    <w:rsid w:val="00365B10"/>
    <w:rsid w:val="00376126"/>
    <w:rsid w:val="003843BE"/>
    <w:rsid w:val="003B1AB0"/>
    <w:rsid w:val="003B754F"/>
    <w:rsid w:val="003C79E6"/>
    <w:rsid w:val="00402D78"/>
    <w:rsid w:val="004045EB"/>
    <w:rsid w:val="00441B0F"/>
    <w:rsid w:val="004573CA"/>
    <w:rsid w:val="00457B43"/>
    <w:rsid w:val="004675CB"/>
    <w:rsid w:val="004A2FB3"/>
    <w:rsid w:val="004A6EC8"/>
    <w:rsid w:val="004B6661"/>
    <w:rsid w:val="004C27AD"/>
    <w:rsid w:val="004C5EDD"/>
    <w:rsid w:val="004D5E11"/>
    <w:rsid w:val="004E5186"/>
    <w:rsid w:val="00526FA3"/>
    <w:rsid w:val="005455E7"/>
    <w:rsid w:val="005467D0"/>
    <w:rsid w:val="00560E0C"/>
    <w:rsid w:val="005640A1"/>
    <w:rsid w:val="00566ED8"/>
    <w:rsid w:val="00583663"/>
    <w:rsid w:val="005866B9"/>
    <w:rsid w:val="00597F4B"/>
    <w:rsid w:val="005A4FBC"/>
    <w:rsid w:val="005B3220"/>
    <w:rsid w:val="005B5E0A"/>
    <w:rsid w:val="005C7406"/>
    <w:rsid w:val="005D640E"/>
    <w:rsid w:val="005F4C2B"/>
    <w:rsid w:val="0061250E"/>
    <w:rsid w:val="0061572D"/>
    <w:rsid w:val="00640290"/>
    <w:rsid w:val="00675F09"/>
    <w:rsid w:val="0069675E"/>
    <w:rsid w:val="006D1813"/>
    <w:rsid w:val="006D242A"/>
    <w:rsid w:val="006D7A2B"/>
    <w:rsid w:val="006E5A47"/>
    <w:rsid w:val="006F52EE"/>
    <w:rsid w:val="00717522"/>
    <w:rsid w:val="0072105B"/>
    <w:rsid w:val="00722D1D"/>
    <w:rsid w:val="00724735"/>
    <w:rsid w:val="00733F12"/>
    <w:rsid w:val="00747234"/>
    <w:rsid w:val="00757088"/>
    <w:rsid w:val="0077051F"/>
    <w:rsid w:val="0077530F"/>
    <w:rsid w:val="00787CAD"/>
    <w:rsid w:val="007B0A92"/>
    <w:rsid w:val="007B5D4F"/>
    <w:rsid w:val="007C2468"/>
    <w:rsid w:val="007D4F21"/>
    <w:rsid w:val="007D5520"/>
    <w:rsid w:val="007D57EA"/>
    <w:rsid w:val="007F170E"/>
    <w:rsid w:val="007F18DB"/>
    <w:rsid w:val="007F62DC"/>
    <w:rsid w:val="0081759B"/>
    <w:rsid w:val="00825C1E"/>
    <w:rsid w:val="0083146F"/>
    <w:rsid w:val="008512CA"/>
    <w:rsid w:val="008766CF"/>
    <w:rsid w:val="008954E2"/>
    <w:rsid w:val="008A584D"/>
    <w:rsid w:val="008B04CD"/>
    <w:rsid w:val="008B35CF"/>
    <w:rsid w:val="008B7497"/>
    <w:rsid w:val="008D37E7"/>
    <w:rsid w:val="008E2A95"/>
    <w:rsid w:val="008F6216"/>
    <w:rsid w:val="00904401"/>
    <w:rsid w:val="009069E4"/>
    <w:rsid w:val="00925ABC"/>
    <w:rsid w:val="00927F0B"/>
    <w:rsid w:val="00943304"/>
    <w:rsid w:val="00964AF9"/>
    <w:rsid w:val="0098512F"/>
    <w:rsid w:val="00985D78"/>
    <w:rsid w:val="00994FA7"/>
    <w:rsid w:val="0099665B"/>
    <w:rsid w:val="009A7BA6"/>
    <w:rsid w:val="009B1D50"/>
    <w:rsid w:val="009C61D5"/>
    <w:rsid w:val="009D0144"/>
    <w:rsid w:val="009D7D68"/>
    <w:rsid w:val="009E54A6"/>
    <w:rsid w:val="009E77EA"/>
    <w:rsid w:val="009F5297"/>
    <w:rsid w:val="00A24DC1"/>
    <w:rsid w:val="00A4439D"/>
    <w:rsid w:val="00A530E1"/>
    <w:rsid w:val="00A677B2"/>
    <w:rsid w:val="00A811AE"/>
    <w:rsid w:val="00A84C81"/>
    <w:rsid w:val="00A9675D"/>
    <w:rsid w:val="00A96F1E"/>
    <w:rsid w:val="00AA2E7F"/>
    <w:rsid w:val="00AC584B"/>
    <w:rsid w:val="00AE02B6"/>
    <w:rsid w:val="00AE5148"/>
    <w:rsid w:val="00AF0CCE"/>
    <w:rsid w:val="00AF46A7"/>
    <w:rsid w:val="00B17D55"/>
    <w:rsid w:val="00B26CAB"/>
    <w:rsid w:val="00B53114"/>
    <w:rsid w:val="00B663EE"/>
    <w:rsid w:val="00B72533"/>
    <w:rsid w:val="00B74A03"/>
    <w:rsid w:val="00B927ED"/>
    <w:rsid w:val="00BA0D15"/>
    <w:rsid w:val="00BB1B9E"/>
    <w:rsid w:val="00BD579E"/>
    <w:rsid w:val="00BF3E2B"/>
    <w:rsid w:val="00C02735"/>
    <w:rsid w:val="00C12043"/>
    <w:rsid w:val="00C13011"/>
    <w:rsid w:val="00C36A04"/>
    <w:rsid w:val="00C62F48"/>
    <w:rsid w:val="00C703A2"/>
    <w:rsid w:val="00CA00C7"/>
    <w:rsid w:val="00CA1466"/>
    <w:rsid w:val="00CA7254"/>
    <w:rsid w:val="00CC17B2"/>
    <w:rsid w:val="00CC2A5F"/>
    <w:rsid w:val="00CC644C"/>
    <w:rsid w:val="00CD74C2"/>
    <w:rsid w:val="00CE301B"/>
    <w:rsid w:val="00CE3C65"/>
    <w:rsid w:val="00CF34E4"/>
    <w:rsid w:val="00D10082"/>
    <w:rsid w:val="00D107FE"/>
    <w:rsid w:val="00D222CA"/>
    <w:rsid w:val="00D403A9"/>
    <w:rsid w:val="00D5222C"/>
    <w:rsid w:val="00D55A90"/>
    <w:rsid w:val="00D56AC3"/>
    <w:rsid w:val="00D619C3"/>
    <w:rsid w:val="00D65833"/>
    <w:rsid w:val="00D94D2E"/>
    <w:rsid w:val="00DA0E06"/>
    <w:rsid w:val="00DA568C"/>
    <w:rsid w:val="00DB72D3"/>
    <w:rsid w:val="00DC1136"/>
    <w:rsid w:val="00DF7273"/>
    <w:rsid w:val="00E0292A"/>
    <w:rsid w:val="00E14690"/>
    <w:rsid w:val="00E16DB4"/>
    <w:rsid w:val="00E2131D"/>
    <w:rsid w:val="00E24308"/>
    <w:rsid w:val="00E31141"/>
    <w:rsid w:val="00E36C4F"/>
    <w:rsid w:val="00E4530C"/>
    <w:rsid w:val="00E55135"/>
    <w:rsid w:val="00E660FD"/>
    <w:rsid w:val="00E73791"/>
    <w:rsid w:val="00E75EDF"/>
    <w:rsid w:val="00E8571C"/>
    <w:rsid w:val="00E97A78"/>
    <w:rsid w:val="00EA57A9"/>
    <w:rsid w:val="00EE1CFD"/>
    <w:rsid w:val="00EE4894"/>
    <w:rsid w:val="00EF28A3"/>
    <w:rsid w:val="00F16E9D"/>
    <w:rsid w:val="00F477A8"/>
    <w:rsid w:val="00F518F4"/>
    <w:rsid w:val="00F66E2E"/>
    <w:rsid w:val="00F825F5"/>
    <w:rsid w:val="00F82BF8"/>
    <w:rsid w:val="00FB21CE"/>
    <w:rsid w:val="00FB4001"/>
    <w:rsid w:val="00FB5C1B"/>
    <w:rsid w:val="00FD0FA2"/>
    <w:rsid w:val="00FD7ECC"/>
    <w:rsid w:val="00FE6A9E"/>
    <w:rsid w:val="00FF3A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98C2F"/>
  <w15:chartTrackingRefBased/>
  <w15:docId w15:val="{14A08D6E-934D-48C5-A342-270FE811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79E6"/>
  </w:style>
  <w:style w:type="paragraph" w:styleId="Overskrift1">
    <w:name w:val="heading 1"/>
    <w:basedOn w:val="Normal"/>
    <w:next w:val="Normal"/>
    <w:link w:val="Overskrift1Tegn"/>
    <w:uiPriority w:val="9"/>
    <w:qFormat/>
    <w:rsid w:val="00BF3E2B"/>
    <w:pPr>
      <w:keepNext/>
      <w:keepLines/>
      <w:spacing w:before="240" w:after="0"/>
      <w:outlineLvl w:val="0"/>
    </w:pPr>
    <w:rPr>
      <w:rFonts w:asciiTheme="majorHAnsi" w:eastAsiaTheme="majorEastAsia" w:hAnsiTheme="majorHAnsi" w:cstheme="majorBidi"/>
      <w:color w:val="950C22"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C063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0631"/>
    <w:rPr>
      <w:rFonts w:ascii="Segoe UI" w:hAnsi="Segoe UI" w:cs="Segoe UI"/>
      <w:sz w:val="18"/>
      <w:szCs w:val="18"/>
    </w:rPr>
  </w:style>
  <w:style w:type="table" w:styleId="Tabel-Gitter">
    <w:name w:val="Table Grid"/>
    <w:basedOn w:val="Tabel-Normal"/>
    <w:uiPriority w:val="39"/>
    <w:rsid w:val="000C7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C7970"/>
    <w:pPr>
      <w:ind w:left="720"/>
      <w:contextualSpacing/>
    </w:pPr>
  </w:style>
  <w:style w:type="paragraph" w:styleId="Sidehoved">
    <w:name w:val="header"/>
    <w:basedOn w:val="Normal"/>
    <w:link w:val="SidehovedTegn"/>
    <w:uiPriority w:val="99"/>
    <w:unhideWhenUsed/>
    <w:rsid w:val="000C79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C7970"/>
  </w:style>
  <w:style w:type="paragraph" w:styleId="Sidefod">
    <w:name w:val="footer"/>
    <w:basedOn w:val="Normal"/>
    <w:link w:val="SidefodTegn"/>
    <w:uiPriority w:val="99"/>
    <w:unhideWhenUsed/>
    <w:rsid w:val="000C79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C7970"/>
  </w:style>
  <w:style w:type="table" w:styleId="Tabelgitter-lys">
    <w:name w:val="Grid Table Light"/>
    <w:basedOn w:val="Tabel-Normal"/>
    <w:uiPriority w:val="40"/>
    <w:rsid w:val="000C79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4">
    <w:name w:val="Plain Table 4"/>
    <w:basedOn w:val="Tabel-Normal"/>
    <w:uiPriority w:val="44"/>
    <w:rsid w:val="000C79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3">
    <w:name w:val="Plain Table 3"/>
    <w:basedOn w:val="Tabel-Normal"/>
    <w:uiPriority w:val="43"/>
    <w:rsid w:val="006157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1">
    <w:name w:val="Plain Table 1"/>
    <w:basedOn w:val="Tabel-Normal"/>
    <w:uiPriority w:val="41"/>
    <w:rsid w:val="006157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dtekst">
    <w:name w:val="Body Text"/>
    <w:basedOn w:val="Normal"/>
    <w:link w:val="BrdtekstTegn"/>
    <w:uiPriority w:val="99"/>
    <w:unhideWhenUsed/>
    <w:rsid w:val="00B53114"/>
    <w:pPr>
      <w:spacing w:after="120"/>
    </w:pPr>
  </w:style>
  <w:style w:type="character" w:customStyle="1" w:styleId="BrdtekstTegn">
    <w:name w:val="Brødtekst Tegn"/>
    <w:basedOn w:val="Standardskrifttypeiafsnit"/>
    <w:link w:val="Brdtekst"/>
    <w:uiPriority w:val="99"/>
    <w:rsid w:val="00B53114"/>
  </w:style>
  <w:style w:type="paragraph" w:styleId="Opstilling-punkttegn">
    <w:name w:val="List Bullet"/>
    <w:basedOn w:val="Normal"/>
    <w:uiPriority w:val="99"/>
    <w:unhideWhenUsed/>
    <w:rsid w:val="00B53114"/>
    <w:pPr>
      <w:numPr>
        <w:numId w:val="2"/>
      </w:numPr>
      <w:contextualSpacing/>
    </w:pPr>
  </w:style>
  <w:style w:type="table" w:styleId="Gittertabel4">
    <w:name w:val="Grid Table 4"/>
    <w:basedOn w:val="Tabel-Normal"/>
    <w:uiPriority w:val="49"/>
    <w:rsid w:val="001005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verskrift1Tegn">
    <w:name w:val="Overskrift 1 Tegn"/>
    <w:basedOn w:val="Standardskrifttypeiafsnit"/>
    <w:link w:val="Overskrift1"/>
    <w:uiPriority w:val="9"/>
    <w:rsid w:val="00BF3E2B"/>
    <w:rPr>
      <w:rFonts w:asciiTheme="majorHAnsi" w:eastAsiaTheme="majorEastAsia" w:hAnsiTheme="majorHAnsi" w:cstheme="majorBidi"/>
      <w:color w:val="950C22" w:themeColor="accent1" w:themeShade="BF"/>
      <w:sz w:val="32"/>
      <w:szCs w:val="32"/>
    </w:rPr>
  </w:style>
  <w:style w:type="paragraph" w:styleId="Overskrift">
    <w:name w:val="TOC Heading"/>
    <w:basedOn w:val="Overskrift1"/>
    <w:next w:val="Normal"/>
    <w:uiPriority w:val="39"/>
    <w:unhideWhenUsed/>
    <w:qFormat/>
    <w:rsid w:val="00402D78"/>
    <w:pPr>
      <w:outlineLvl w:val="9"/>
    </w:pPr>
    <w:rPr>
      <w:lang w:eastAsia="da-DK"/>
    </w:rPr>
  </w:style>
  <w:style w:type="paragraph" w:styleId="Indholdsfortegnelse1">
    <w:name w:val="toc 1"/>
    <w:basedOn w:val="Normal"/>
    <w:next w:val="Normal"/>
    <w:autoRedefine/>
    <w:uiPriority w:val="39"/>
    <w:unhideWhenUsed/>
    <w:rsid w:val="00402D78"/>
    <w:pPr>
      <w:spacing w:after="100"/>
    </w:pPr>
  </w:style>
  <w:style w:type="character" w:styleId="Hyperlink">
    <w:name w:val="Hyperlink"/>
    <w:basedOn w:val="Standardskrifttypeiafsnit"/>
    <w:uiPriority w:val="99"/>
    <w:unhideWhenUsed/>
    <w:rsid w:val="00402D78"/>
    <w:rPr>
      <w:color w:val="0000FF" w:themeColor="hyperlink"/>
      <w:u w:val="single"/>
    </w:rPr>
  </w:style>
  <w:style w:type="character" w:styleId="Ulstomtale">
    <w:name w:val="Unresolved Mention"/>
    <w:basedOn w:val="Standardskrifttypeiafsnit"/>
    <w:uiPriority w:val="99"/>
    <w:semiHidden/>
    <w:unhideWhenUsed/>
    <w:rsid w:val="00825C1E"/>
    <w:rPr>
      <w:color w:val="605E5C"/>
      <w:shd w:val="clear" w:color="auto" w:fill="E1DFDD"/>
    </w:rPr>
  </w:style>
  <w:style w:type="paragraph" w:styleId="Titel">
    <w:name w:val="Title"/>
    <w:basedOn w:val="Normal"/>
    <w:next w:val="Normal"/>
    <w:link w:val="TitelTegn"/>
    <w:uiPriority w:val="10"/>
    <w:qFormat/>
    <w:rsid w:val="00B26C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26CAB"/>
    <w:rPr>
      <w:rFonts w:asciiTheme="majorHAnsi" w:eastAsiaTheme="majorEastAsia" w:hAnsiTheme="majorHAnsi" w:cstheme="majorBidi"/>
      <w:spacing w:val="-10"/>
      <w:kern w:val="28"/>
      <w:sz w:val="56"/>
      <w:szCs w:val="56"/>
    </w:rPr>
  </w:style>
  <w:style w:type="character" w:styleId="Kommentarhenvisning">
    <w:name w:val="annotation reference"/>
    <w:basedOn w:val="Standardskrifttypeiafsnit"/>
    <w:uiPriority w:val="99"/>
    <w:semiHidden/>
    <w:unhideWhenUsed/>
    <w:rsid w:val="00F518F4"/>
    <w:rPr>
      <w:sz w:val="16"/>
      <w:szCs w:val="16"/>
    </w:rPr>
  </w:style>
  <w:style w:type="paragraph" w:styleId="Kommentartekst">
    <w:name w:val="annotation text"/>
    <w:basedOn w:val="Normal"/>
    <w:link w:val="KommentartekstTegn"/>
    <w:uiPriority w:val="99"/>
    <w:semiHidden/>
    <w:unhideWhenUsed/>
    <w:rsid w:val="00F518F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518F4"/>
    <w:rPr>
      <w:sz w:val="20"/>
      <w:szCs w:val="20"/>
    </w:rPr>
  </w:style>
  <w:style w:type="paragraph" w:styleId="Kommentaremne">
    <w:name w:val="annotation subject"/>
    <w:basedOn w:val="Kommentartekst"/>
    <w:next w:val="Kommentartekst"/>
    <w:link w:val="KommentaremneTegn"/>
    <w:uiPriority w:val="99"/>
    <w:semiHidden/>
    <w:unhideWhenUsed/>
    <w:rsid w:val="00F518F4"/>
    <w:rPr>
      <w:b/>
      <w:bCs/>
    </w:rPr>
  </w:style>
  <w:style w:type="character" w:customStyle="1" w:styleId="KommentaremneTegn">
    <w:name w:val="Kommentaremne Tegn"/>
    <w:basedOn w:val="KommentartekstTegn"/>
    <w:link w:val="Kommentaremne"/>
    <w:uiPriority w:val="99"/>
    <w:semiHidden/>
    <w:rsid w:val="00F518F4"/>
    <w:rPr>
      <w:b/>
      <w:bCs/>
      <w:sz w:val="20"/>
      <w:szCs w:val="20"/>
    </w:rPr>
  </w:style>
  <w:style w:type="character" w:styleId="BesgtLink">
    <w:name w:val="FollowedHyperlink"/>
    <w:basedOn w:val="Standardskrifttypeiafsnit"/>
    <w:uiPriority w:val="99"/>
    <w:semiHidden/>
    <w:unhideWhenUsed/>
    <w:rsid w:val="008B7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04909">
      <w:bodyDiv w:val="1"/>
      <w:marLeft w:val="0"/>
      <w:marRight w:val="0"/>
      <w:marTop w:val="0"/>
      <w:marBottom w:val="0"/>
      <w:divBdr>
        <w:top w:val="none" w:sz="0" w:space="0" w:color="auto"/>
        <w:left w:val="none" w:sz="0" w:space="0" w:color="auto"/>
        <w:bottom w:val="none" w:sz="0" w:space="0" w:color="auto"/>
        <w:right w:val="none" w:sz="0" w:space="0" w:color="auto"/>
      </w:divBdr>
    </w:div>
    <w:div w:id="434205519">
      <w:bodyDiv w:val="1"/>
      <w:marLeft w:val="0"/>
      <w:marRight w:val="0"/>
      <w:marTop w:val="0"/>
      <w:marBottom w:val="0"/>
      <w:divBdr>
        <w:top w:val="none" w:sz="0" w:space="0" w:color="auto"/>
        <w:left w:val="none" w:sz="0" w:space="0" w:color="auto"/>
        <w:bottom w:val="none" w:sz="0" w:space="0" w:color="auto"/>
        <w:right w:val="none" w:sz="0" w:space="0" w:color="auto"/>
      </w:divBdr>
      <w:divsChild>
        <w:div w:id="805243623">
          <w:marLeft w:val="446"/>
          <w:marRight w:val="0"/>
          <w:marTop w:val="0"/>
          <w:marBottom w:val="0"/>
          <w:divBdr>
            <w:top w:val="none" w:sz="0" w:space="0" w:color="auto"/>
            <w:left w:val="none" w:sz="0" w:space="0" w:color="auto"/>
            <w:bottom w:val="none" w:sz="0" w:space="0" w:color="auto"/>
            <w:right w:val="none" w:sz="0" w:space="0" w:color="auto"/>
          </w:divBdr>
        </w:div>
        <w:div w:id="459612262">
          <w:marLeft w:val="446"/>
          <w:marRight w:val="0"/>
          <w:marTop w:val="0"/>
          <w:marBottom w:val="0"/>
          <w:divBdr>
            <w:top w:val="none" w:sz="0" w:space="0" w:color="auto"/>
            <w:left w:val="none" w:sz="0" w:space="0" w:color="auto"/>
            <w:bottom w:val="none" w:sz="0" w:space="0" w:color="auto"/>
            <w:right w:val="none" w:sz="0" w:space="0" w:color="auto"/>
          </w:divBdr>
        </w:div>
        <w:div w:id="1399523701">
          <w:marLeft w:val="446"/>
          <w:marRight w:val="0"/>
          <w:marTop w:val="0"/>
          <w:marBottom w:val="0"/>
          <w:divBdr>
            <w:top w:val="none" w:sz="0" w:space="0" w:color="auto"/>
            <w:left w:val="none" w:sz="0" w:space="0" w:color="auto"/>
            <w:bottom w:val="none" w:sz="0" w:space="0" w:color="auto"/>
            <w:right w:val="none" w:sz="0" w:space="0" w:color="auto"/>
          </w:divBdr>
        </w:div>
        <w:div w:id="1067923868">
          <w:marLeft w:val="446"/>
          <w:marRight w:val="0"/>
          <w:marTop w:val="0"/>
          <w:marBottom w:val="0"/>
          <w:divBdr>
            <w:top w:val="none" w:sz="0" w:space="0" w:color="auto"/>
            <w:left w:val="none" w:sz="0" w:space="0" w:color="auto"/>
            <w:bottom w:val="none" w:sz="0" w:space="0" w:color="auto"/>
            <w:right w:val="none" w:sz="0" w:space="0" w:color="auto"/>
          </w:divBdr>
        </w:div>
        <w:div w:id="21631548">
          <w:marLeft w:val="446"/>
          <w:marRight w:val="0"/>
          <w:marTop w:val="0"/>
          <w:marBottom w:val="0"/>
          <w:divBdr>
            <w:top w:val="none" w:sz="0" w:space="0" w:color="auto"/>
            <w:left w:val="none" w:sz="0" w:space="0" w:color="auto"/>
            <w:bottom w:val="none" w:sz="0" w:space="0" w:color="auto"/>
            <w:right w:val="none" w:sz="0" w:space="0" w:color="auto"/>
          </w:divBdr>
        </w:div>
      </w:divsChild>
    </w:div>
    <w:div w:id="649670717">
      <w:bodyDiv w:val="1"/>
      <w:marLeft w:val="0"/>
      <w:marRight w:val="0"/>
      <w:marTop w:val="0"/>
      <w:marBottom w:val="0"/>
      <w:divBdr>
        <w:top w:val="none" w:sz="0" w:space="0" w:color="auto"/>
        <w:left w:val="none" w:sz="0" w:space="0" w:color="auto"/>
        <w:bottom w:val="none" w:sz="0" w:space="0" w:color="auto"/>
        <w:right w:val="none" w:sz="0" w:space="0" w:color="auto"/>
      </w:divBdr>
    </w:div>
    <w:div w:id="20762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007398"/>
      </a:accent2>
      <a:accent3>
        <a:srgbClr val="7A9A01"/>
      </a:accent3>
      <a:accent4>
        <a:srgbClr val="482F92"/>
      </a:accent4>
      <a:accent5>
        <a:srgbClr val="4BACC6"/>
      </a:accent5>
      <a:accent6>
        <a:srgbClr val="E5A024"/>
      </a:accent6>
      <a:hlink>
        <a:srgbClr val="0000FF"/>
      </a:hlink>
      <a:folHlink>
        <a:srgbClr val="800080"/>
      </a:folHlink>
    </a:clrScheme>
    <a:fontScheme name="KOMBIT">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err="1" smtClean="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ln>
          <a:noFill/>
        </a:ln>
      </a:spPr>
      <a:bodyPr wrap="square" rtlCol="0">
        <a:spAutoFit/>
      </a:bodyPr>
      <a:lstStyle>
        <a:defPPr>
          <a:defRPr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txDef>
  </a:objectDefaults>
  <a:extraClrSchemeLst/>
  <a:custClrLst>
    <a:custClr name="KOMBIT Rød">
      <a:srgbClr val="C8102E"/>
    </a:custClr>
    <a:custClr name="Petroleum">
      <a:srgbClr val="007398"/>
    </a:custClr>
    <a:custClr name="Mørk Grøn">
      <a:srgbClr val="7A9A01"/>
    </a:custClr>
    <a:custClr name="Lilla">
      <a:srgbClr val="482F92"/>
    </a:custClr>
  </a:custClrLst>
  <a:extLst>
    <a:ext uri="{05A4C25C-085E-4340-85A3-A5531E510DB2}">
      <thm15:themeFamily xmlns:thm15="http://schemas.microsoft.com/office/thememl/2012/main" name="KOMBIT" id="{28A14F2D-EAE5-4CCF-B885-2F5980C5BD0F}" vid="{4C40519D-CBC7-489B-825F-D51C3D6D06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wnload xmlns="4f09f5c1-b4f8-48fb-8c6e-a8b44e84b292" xsi:nil="true"/>
    <SAPA_x0020_emner xmlns="fc7bc9c2-b045-43a2-92b0-04dc6bea577d">
      <Value>Redskaber, kommuneeksempler og andre materialer</Value>
    </SAPA_x0020_emner>
    <Kategori xmlns="4f09f5c1-b4f8-48fb-8c6e-a8b44e84b292" xsi:nil="true"/>
    <RoutingRuleDescription xmlns="http://schemas.microsoft.com/sharepoint/v3">Kommunikation</RoutingRuleDescription>
    <nummer xmlns="4f09f5c1-b4f8-48fb-8c6e-a8b44e84b292" xsi:nil="true"/>
    <overskrift_x0020_2 xmlns="4f09f5c1-b4f8-48fb-8c6e-a8b44e84b292">SAPA dashboard</overskrif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B2826132E6394097E076E8373EF2A4" ma:contentTypeVersion="10" ma:contentTypeDescription="Opret et nyt dokument." ma:contentTypeScope="" ma:versionID="81fc76bb0835d940592f2fa17fb7f1be">
  <xsd:schema xmlns:xsd="http://www.w3.org/2001/XMLSchema" xmlns:xs="http://www.w3.org/2001/XMLSchema" xmlns:p="http://schemas.microsoft.com/office/2006/metadata/properties" xmlns:ns1="http://schemas.microsoft.com/sharepoint/v3" xmlns:ns2="fc7bc9c2-b045-43a2-92b0-04dc6bea577d" xmlns:ns4="4f09f5c1-b4f8-48fb-8c6e-a8b44e84b292" targetNamespace="http://schemas.microsoft.com/office/2006/metadata/properties" ma:root="true" ma:fieldsID="13d688cf7489e27e950f3563b0a36902" ns1:_="" ns2:_="" ns4:_="">
    <xsd:import namespace="http://schemas.microsoft.com/sharepoint/v3"/>
    <xsd:import namespace="fc7bc9c2-b045-43a2-92b0-04dc6bea577d"/>
    <xsd:import namespace="4f09f5c1-b4f8-48fb-8c6e-a8b44e84b292"/>
    <xsd:element name="properties">
      <xsd:complexType>
        <xsd:sequence>
          <xsd:element name="documentManagement">
            <xsd:complexType>
              <xsd:all>
                <xsd:element ref="ns1:RoutingRuleDescription"/>
                <xsd:element ref="ns2:SAPA_x0020_emner" minOccurs="0"/>
                <xsd:element ref="ns4:nummer" minOccurs="0"/>
                <xsd:element ref="ns4:overskrift_x0020_2" minOccurs="0"/>
                <xsd:element ref="ns4:Download" minOccurs="0"/>
                <xsd:element ref="ns4:Kategori"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 ma:description="prut"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7bc9c2-b045-43a2-92b0-04dc6bea577d" elementFormDefault="qualified">
    <xsd:import namespace="http://schemas.microsoft.com/office/2006/documentManagement/types"/>
    <xsd:import namespace="http://schemas.microsoft.com/office/infopath/2007/PartnerControls"/>
    <xsd:element name="SAPA_x0020_emner" ma:index="9" nillable="true" ma:displayName="SAPA emner" ma:internalName="SAPA_x0020_emner">
      <xsd:complexType>
        <xsd:complexContent>
          <xsd:extension base="dms:MultiChoice">
            <xsd:sequence>
              <xsd:element name="Value" maxOccurs="unbounded" minOccurs="0" nillable="true">
                <xsd:simpleType>
                  <xsd:restriction base="dms:Choice">
                    <xsd:enumeration value="Kommunenetværk"/>
                    <xsd:enumeration value="Kommunestyregruppe"/>
                    <xsd:enumeration value="Overbliksdokumenter"/>
                    <xsd:enumeration value="Overbliksdokumenter - arkiv"/>
                    <xsd:enumeration value="Redskaber, kommuneeksempler og andre materialer"/>
                    <xsd:enumeration value="Redskaber, kommuneeksempler og andre materialer - Arkiv"/>
                    <xsd:enumeration value="SAPA drejebog workshops"/>
                    <xsd:enumeration value="KIGO-opgaver"/>
                    <xsd:enumeration value="Teknisk dialog"/>
                    <xsd:enumeration value="For Snitfladeleverandører"/>
                    <xsd:enumeration value="Brugerrejser"/>
                    <xsd:enumeration value="Usecases"/>
                    <xsd:enumeration value="Kravspecifikation"/>
                    <xsd:enumeration value="SAPA video"/>
                    <xsd:enumeration value="SAPA visionstegning"/>
                    <xsd:enumeration value="Beskrivelse af SAPA"/>
                    <xsd:enumeration value="Høringsproces"/>
                    <xsd:enumeration value="Fælleskommunale støttesystemer"/>
                    <xsd:enumeration value="Brugergrænseflader"/>
                    <xsd:enumeration value="SAPA interimløsning"/>
                    <xsd:enumeration value="SAPA integrationsvilkår"/>
                    <xsd:enumeration value="SAPA-løsningen"/>
                    <xsd:enumeration value="Udkast til udbudsmateriale"/>
                    <xsd:enumeration value="KLIK-opgaver"/>
                    <xsd:enumeration value="Helhedsorienteret kontrol"/>
                  </xsd:restriction>
                </xsd:simpleType>
              </xsd:element>
            </xsd:sequence>
          </xsd:extension>
        </xsd:complexContent>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09f5c1-b4f8-48fb-8c6e-a8b44e84b292" elementFormDefault="qualified">
    <xsd:import namespace="http://schemas.microsoft.com/office/2006/documentManagement/types"/>
    <xsd:import namespace="http://schemas.microsoft.com/office/infopath/2007/PartnerControls"/>
    <xsd:element name="nummer" ma:index="11" nillable="true" ma:displayName="nummer" ma:internalName="nummer">
      <xsd:simpleType>
        <xsd:restriction base="dms:Number"/>
      </xsd:simpleType>
    </xsd:element>
    <xsd:element name="overskrift_x0020_2" ma:index="12" nillable="true" ma:displayName="--" ma:internalName="overskrift_x0020_2">
      <xsd:simpleType>
        <xsd:restriction base="dms:Text">
          <xsd:maxLength value="255"/>
        </xsd:restriction>
      </xsd:simpleType>
    </xsd:element>
    <xsd:element name="Download" ma:index="13" nillable="true" ma:displayName="Download" ma:internalName="Download">
      <xsd:simpleType>
        <xsd:restriction base="dms:Text">
          <xsd:maxLength value="255"/>
        </xsd:restriction>
      </xsd:simpleType>
    </xsd:element>
    <xsd:element name="Kategori" ma:index="14" nillable="true" ma:displayName="Kategori" ma:format="Dropdown" ma:internalName="Kategori">
      <xsd:simpleType>
        <xsd:restriction base="dms:Choice">
          <xsd:enumeration value="Baggrundsmateriale"/>
          <xsd:enumeration value="Inspirationsmateriale"/>
          <xsd:enumeration value="Kommuneeksempel"/>
          <xsd:enumeration value="Skabelon"/>
          <xsd:enumeration value="Vejledning"/>
          <xsd:enumeration value="Værktøj"/>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0"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5B9F-3C81-4214-A074-5DF24794B282}">
  <ds:schemaRefs>
    <ds:schemaRef ds:uri="http://schemas.microsoft.com/sharepoint/v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f09f5c1-b4f8-48fb-8c6e-a8b44e84b292"/>
    <ds:schemaRef ds:uri="http://purl.org/dc/terms/"/>
    <ds:schemaRef ds:uri="fc7bc9c2-b045-43a2-92b0-04dc6bea577d"/>
    <ds:schemaRef ds:uri="http://www.w3.org/XML/1998/namespace"/>
    <ds:schemaRef ds:uri="http://purl.org/dc/dcmitype/"/>
  </ds:schemaRefs>
</ds:datastoreItem>
</file>

<file path=customXml/itemProps2.xml><?xml version="1.0" encoding="utf-8"?>
<ds:datastoreItem xmlns:ds="http://schemas.openxmlformats.org/officeDocument/2006/customXml" ds:itemID="{460B961F-55A3-402B-8515-9DC31A1B9F0A}">
  <ds:schemaRefs>
    <ds:schemaRef ds:uri="http://schemas.microsoft.com/sharepoint/v3/contenttype/forms"/>
  </ds:schemaRefs>
</ds:datastoreItem>
</file>

<file path=customXml/itemProps3.xml><?xml version="1.0" encoding="utf-8"?>
<ds:datastoreItem xmlns:ds="http://schemas.openxmlformats.org/officeDocument/2006/customXml" ds:itemID="{AA44F42E-5A52-4740-9F7A-91E3560FDD1C}"/>
</file>

<file path=customXml/itemProps4.xml><?xml version="1.0" encoding="utf-8"?>
<ds:datastoreItem xmlns:ds="http://schemas.openxmlformats.org/officeDocument/2006/customXml" ds:itemID="{0DCB1E3F-7369-4EF6-8A51-5519BF90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706</Words>
  <Characters>4313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Fogh</dc:creator>
  <cp:keywords/>
  <dc:description/>
  <cp:lastModifiedBy>Sabina Fogh</cp:lastModifiedBy>
  <cp:revision>18</cp:revision>
  <dcterms:created xsi:type="dcterms:W3CDTF">2020-03-25T13:07:00Z</dcterms:created>
  <dcterms:modified xsi:type="dcterms:W3CDTF">2020-09-03T08:27:00Z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0x01010053B2826132E6394097E076E8373EF2A4</vt:lpwstr>
  </property>
</Properties>
</file>